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76B" w:rsidRDefault="009D3063">
      <w:pPr>
        <w:widowControl/>
        <w:shd w:val="clear" w:color="auto" w:fill="FFFFFF"/>
        <w:spacing w:beforeLines="100" w:before="312" w:afterLines="100" w:after="312" w:line="360" w:lineRule="auto"/>
        <w:ind w:firstLineChars="200" w:firstLine="803"/>
        <w:jc w:val="center"/>
        <w:outlineLvl w:val="3"/>
        <w:rPr>
          <w:rFonts w:ascii="仿宋" w:eastAsia="仿宋" w:hAnsi="仿宋" w:cs="仿宋"/>
          <w:b/>
          <w:bCs/>
          <w:kern w:val="0"/>
          <w:sz w:val="40"/>
          <w:szCs w:val="40"/>
        </w:rPr>
      </w:pPr>
      <w:bookmarkStart w:id="0" w:name="OLE_LINK1"/>
      <w:r>
        <w:rPr>
          <w:rFonts w:ascii="仿宋" w:eastAsia="仿宋" w:hAnsi="仿宋" w:cs="仿宋" w:hint="eastAsia"/>
          <w:b/>
          <w:bCs/>
          <w:kern w:val="0"/>
          <w:sz w:val="40"/>
          <w:szCs w:val="40"/>
        </w:rPr>
        <w:t>2017</w:t>
      </w:r>
      <w:r>
        <w:rPr>
          <w:rFonts w:ascii="仿宋" w:eastAsia="仿宋" w:hAnsi="仿宋" w:cs="仿宋" w:hint="eastAsia"/>
          <w:b/>
          <w:bCs/>
          <w:kern w:val="0"/>
          <w:sz w:val="40"/>
          <w:szCs w:val="40"/>
        </w:rPr>
        <w:t>年青岛英谷教育科技股份有限公司产学合作协同育人项目申报指南</w:t>
      </w:r>
      <w:bookmarkEnd w:id="0"/>
    </w:p>
    <w:p w:rsidR="0017576B" w:rsidRDefault="009D3063">
      <w:pPr>
        <w:widowControl/>
        <w:shd w:val="clear" w:color="auto" w:fill="FFFFFF"/>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为积极响应教育部高等教育司发布的《关于征集产学合作协同育人项目的函》号召，配合落实教育规划纲要，创新产学合作育人机制，青岛英谷教育计划投</w:t>
      </w:r>
      <w:r>
        <w:rPr>
          <w:rFonts w:ascii="仿宋" w:eastAsia="仿宋" w:hAnsi="仿宋" w:cs="仿宋" w:hint="eastAsia"/>
          <w:sz w:val="24"/>
          <w:szCs w:val="24"/>
        </w:rPr>
        <w:t>30</w:t>
      </w:r>
      <w:r>
        <w:rPr>
          <w:rFonts w:ascii="仿宋" w:eastAsia="仿宋" w:hAnsi="仿宋" w:cs="仿宋" w:hint="eastAsia"/>
          <w:sz w:val="24"/>
          <w:szCs w:val="24"/>
        </w:rPr>
        <w:t>万元人民币开展产学合作协同育人项目，主要包含师资培训项目、实践条件建设项目、创新创业教育改革项目、新工科建设项目。</w:t>
      </w:r>
    </w:p>
    <w:p w:rsidR="0017576B" w:rsidRDefault="009D3063">
      <w:pPr>
        <w:widowControl/>
        <w:shd w:val="clear" w:color="auto" w:fill="FFFFFF"/>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项目详细介绍与申报指南如下：</w:t>
      </w:r>
    </w:p>
    <w:p w:rsidR="0017576B" w:rsidRDefault="009D3063">
      <w:pPr>
        <w:pStyle w:val="2"/>
        <w:numPr>
          <w:ilvl w:val="0"/>
          <w:numId w:val="1"/>
        </w:numPr>
        <w:rPr>
          <w:rFonts w:ascii="仿宋" w:eastAsia="仿宋" w:hAnsi="仿宋" w:cs="仿宋"/>
        </w:rPr>
      </w:pPr>
      <w:r>
        <w:rPr>
          <w:rFonts w:ascii="仿宋" w:eastAsia="仿宋" w:hAnsi="仿宋" w:cs="仿宋" w:hint="eastAsia"/>
        </w:rPr>
        <w:t>建设内容及申报条件</w:t>
      </w:r>
    </w:p>
    <w:p w:rsidR="0017576B" w:rsidRDefault="009D3063">
      <w:pPr>
        <w:pStyle w:val="3"/>
        <w:rPr>
          <w:rFonts w:ascii="仿宋" w:eastAsia="仿宋" w:hAnsi="仿宋" w:cs="仿宋"/>
        </w:rPr>
      </w:pPr>
      <w:r>
        <w:rPr>
          <w:rFonts w:ascii="仿宋" w:eastAsia="仿宋" w:hAnsi="仿宋" w:cs="仿宋" w:hint="eastAsia"/>
        </w:rPr>
        <w:t>（</w:t>
      </w:r>
      <w:r>
        <w:rPr>
          <w:rFonts w:ascii="仿宋" w:eastAsia="仿宋" w:hAnsi="仿宋" w:cs="仿宋" w:hint="eastAsia"/>
        </w:rPr>
        <w:t>一</w:t>
      </w:r>
      <w:r>
        <w:rPr>
          <w:rFonts w:ascii="仿宋" w:eastAsia="仿宋" w:hAnsi="仿宋" w:cs="仿宋" w:hint="eastAsia"/>
        </w:rPr>
        <w:t>）新工科建设项目</w:t>
      </w:r>
    </w:p>
    <w:p w:rsidR="0017576B" w:rsidRDefault="009D3063">
      <w:pPr>
        <w:pStyle w:val="4"/>
      </w:pPr>
      <w:r>
        <w:rPr>
          <w:rFonts w:hint="eastAsia"/>
        </w:rPr>
        <w:t>1</w:t>
      </w:r>
      <w:r>
        <w:rPr>
          <w:rFonts w:hint="eastAsia"/>
        </w:rPr>
        <w:t>、建设内容</w:t>
      </w:r>
    </w:p>
    <w:p w:rsidR="0017576B" w:rsidRDefault="009D3063">
      <w:pPr>
        <w:widowControl/>
        <w:shd w:val="clear" w:color="auto" w:fill="FFFFFF"/>
        <w:spacing w:line="360" w:lineRule="auto"/>
        <w:ind w:firstLineChars="100" w:firstLine="240"/>
        <w:jc w:val="left"/>
        <w:rPr>
          <w:rFonts w:ascii="仿宋" w:eastAsia="仿宋" w:hAnsi="仿宋" w:cs="仿宋"/>
          <w:kern w:val="0"/>
          <w:sz w:val="24"/>
          <w:szCs w:val="24"/>
        </w:rPr>
      </w:pPr>
      <w:r>
        <w:rPr>
          <w:rFonts w:ascii="仿宋" w:eastAsia="仿宋" w:hAnsi="仿宋" w:cs="仿宋" w:hint="eastAsia"/>
          <w:kern w:val="0"/>
          <w:sz w:val="24"/>
          <w:szCs w:val="24"/>
        </w:rPr>
        <w:t>(1)</w:t>
      </w:r>
      <w:r>
        <w:rPr>
          <w:rFonts w:ascii="仿宋" w:eastAsia="仿宋" w:hAnsi="仿宋" w:cs="仿宋" w:hint="eastAsia"/>
          <w:kern w:val="0"/>
          <w:sz w:val="24"/>
          <w:szCs w:val="24"/>
        </w:rPr>
        <w:t>总体要求</w:t>
      </w:r>
    </w:p>
    <w:p w:rsidR="0017576B" w:rsidRDefault="009D3063">
      <w:pPr>
        <w:widowControl/>
        <w:shd w:val="clear" w:color="auto" w:fill="FFFFFF"/>
        <w:spacing w:line="360" w:lineRule="auto"/>
        <w:ind w:firstLineChars="200" w:firstLine="480"/>
        <w:jc w:val="left"/>
        <w:rPr>
          <w:rFonts w:ascii="仿宋" w:eastAsia="仿宋" w:hAnsi="仿宋" w:cs="仿宋"/>
          <w:kern w:val="0"/>
          <w:sz w:val="24"/>
          <w:szCs w:val="24"/>
        </w:rPr>
      </w:pPr>
      <w:r>
        <w:rPr>
          <w:rFonts w:ascii="仿宋" w:eastAsia="仿宋" w:hAnsi="仿宋" w:cs="仿宋" w:hint="eastAsia"/>
          <w:kern w:val="0"/>
          <w:sz w:val="24"/>
          <w:szCs w:val="24"/>
        </w:rPr>
        <w:t>应对新一轮科技革命和产业变革的挑战，主动服务国家创新驱动发展，加快工程教育改革创新，培养“跨学科交叉融合”能力，工程实践能力强、创新能力强、具备国际竞争力的高素质复合型，面向未来的“新工科”人才。</w:t>
      </w:r>
    </w:p>
    <w:p w:rsidR="0017576B" w:rsidRDefault="009D3063">
      <w:pPr>
        <w:widowControl/>
        <w:numPr>
          <w:ilvl w:val="0"/>
          <w:numId w:val="2"/>
        </w:numPr>
        <w:shd w:val="clear" w:color="auto" w:fill="FFFFFF"/>
        <w:spacing w:line="360" w:lineRule="auto"/>
        <w:ind w:firstLineChars="100" w:firstLine="240"/>
        <w:jc w:val="left"/>
        <w:rPr>
          <w:rFonts w:ascii="仿宋" w:eastAsia="仿宋" w:hAnsi="仿宋" w:cs="仿宋"/>
          <w:kern w:val="0"/>
          <w:sz w:val="24"/>
          <w:szCs w:val="24"/>
        </w:rPr>
      </w:pPr>
      <w:r>
        <w:rPr>
          <w:rFonts w:ascii="仿宋" w:eastAsia="仿宋" w:hAnsi="仿宋" w:cs="仿宋" w:hint="eastAsia"/>
          <w:kern w:val="0"/>
          <w:sz w:val="24"/>
          <w:szCs w:val="24"/>
        </w:rPr>
        <w:t>选题范围</w:t>
      </w:r>
    </w:p>
    <w:p w:rsidR="0017576B" w:rsidRDefault="009D3063">
      <w:pPr>
        <w:widowControl/>
        <w:shd w:val="clear" w:color="auto" w:fill="FFFFFF"/>
        <w:spacing w:line="360" w:lineRule="auto"/>
        <w:ind w:firstLineChars="200" w:firstLine="480"/>
        <w:jc w:val="left"/>
        <w:rPr>
          <w:rFonts w:ascii="仿宋" w:eastAsia="仿宋" w:hAnsi="仿宋" w:cs="仿宋"/>
          <w:kern w:val="0"/>
          <w:sz w:val="24"/>
          <w:szCs w:val="24"/>
        </w:rPr>
      </w:pPr>
      <w:r>
        <w:rPr>
          <w:rFonts w:ascii="仿宋" w:eastAsia="仿宋" w:hAnsi="仿宋" w:cs="仿宋" w:hint="eastAsia"/>
          <w:kern w:val="0"/>
          <w:sz w:val="24"/>
          <w:szCs w:val="24"/>
        </w:rPr>
        <w:t>建议使用以下课题范围：</w:t>
      </w:r>
      <w:r>
        <w:rPr>
          <w:rFonts w:ascii="仿宋" w:eastAsia="仿宋" w:hAnsi="仿宋" w:cs="仿宋" w:hint="eastAsia"/>
          <w:kern w:val="0"/>
          <w:sz w:val="24"/>
          <w:szCs w:val="24"/>
        </w:rPr>
        <w:t>新工科内含建设、</w:t>
      </w:r>
      <w:r>
        <w:rPr>
          <w:rFonts w:ascii="仿宋" w:eastAsia="仿宋" w:hAnsi="仿宋" w:cs="仿宋" w:hint="eastAsia"/>
          <w:kern w:val="0"/>
          <w:sz w:val="22"/>
        </w:rPr>
        <w:t>新工科人才培养模式</w:t>
      </w:r>
      <w:r>
        <w:rPr>
          <w:rFonts w:ascii="仿宋" w:eastAsia="仿宋" w:hAnsi="仿宋" w:cs="仿宋" w:hint="eastAsia"/>
          <w:kern w:val="0"/>
          <w:sz w:val="22"/>
        </w:rPr>
        <w:t>、</w:t>
      </w:r>
      <w:r>
        <w:rPr>
          <w:rFonts w:ascii="仿宋" w:eastAsia="仿宋" w:hAnsi="仿宋" w:cs="仿宋" w:hint="eastAsia"/>
          <w:kern w:val="0"/>
          <w:sz w:val="22"/>
        </w:rPr>
        <w:t>新工科专业建设探索</w:t>
      </w:r>
      <w:r>
        <w:rPr>
          <w:rFonts w:ascii="仿宋" w:eastAsia="仿宋" w:hAnsi="仿宋" w:cs="仿宋" w:hint="eastAsia"/>
          <w:kern w:val="0"/>
          <w:sz w:val="22"/>
        </w:rPr>
        <w:t>、</w:t>
      </w:r>
      <w:r>
        <w:rPr>
          <w:rFonts w:ascii="仿宋" w:eastAsia="仿宋" w:hAnsi="仿宋" w:cs="仿宋" w:hint="eastAsia"/>
          <w:kern w:val="0"/>
          <w:sz w:val="22"/>
        </w:rPr>
        <w:t>新工科教学评估体系建设</w:t>
      </w:r>
      <w:r>
        <w:rPr>
          <w:rFonts w:ascii="仿宋" w:eastAsia="仿宋" w:hAnsi="仿宋" w:cs="仿宋" w:hint="eastAsia"/>
          <w:kern w:val="0"/>
          <w:sz w:val="22"/>
        </w:rPr>
        <w:t>。</w:t>
      </w:r>
    </w:p>
    <w:tbl>
      <w:tblPr>
        <w:tblpPr w:leftFromText="180" w:rightFromText="180" w:vertAnchor="text" w:horzAnchor="margin" w:tblpXSpec="center" w:tblpY="62"/>
        <w:tblW w:w="9098" w:type="dxa"/>
        <w:tblLayout w:type="fixed"/>
        <w:tblLook w:val="04A0" w:firstRow="1" w:lastRow="0" w:firstColumn="1" w:lastColumn="0" w:noHBand="0" w:noVBand="1"/>
      </w:tblPr>
      <w:tblGrid>
        <w:gridCol w:w="1344"/>
        <w:gridCol w:w="4039"/>
        <w:gridCol w:w="3715"/>
      </w:tblGrid>
      <w:tr w:rsidR="0017576B">
        <w:trPr>
          <w:trHeight w:hRule="exact" w:val="397"/>
        </w:trPr>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rsidR="0017576B" w:rsidRDefault="009D3063">
            <w:pPr>
              <w:widowControl/>
              <w:spacing w:line="360" w:lineRule="auto"/>
              <w:jc w:val="center"/>
              <w:rPr>
                <w:rFonts w:ascii="仿宋" w:eastAsia="仿宋" w:hAnsi="仿宋" w:cs="仿宋"/>
                <w:kern w:val="0"/>
                <w:sz w:val="22"/>
              </w:rPr>
            </w:pPr>
            <w:r>
              <w:rPr>
                <w:rFonts w:ascii="仿宋" w:eastAsia="仿宋" w:hAnsi="仿宋" w:cs="仿宋" w:hint="eastAsia"/>
                <w:kern w:val="0"/>
                <w:sz w:val="22"/>
              </w:rPr>
              <w:t>课题大类</w:t>
            </w:r>
          </w:p>
        </w:tc>
        <w:tc>
          <w:tcPr>
            <w:tcW w:w="4039" w:type="dxa"/>
            <w:tcBorders>
              <w:top w:val="single" w:sz="4" w:space="0" w:color="auto"/>
              <w:left w:val="nil"/>
              <w:bottom w:val="single" w:sz="4" w:space="0" w:color="auto"/>
              <w:right w:val="single" w:sz="4" w:space="0" w:color="auto"/>
            </w:tcBorders>
            <w:shd w:val="clear" w:color="auto" w:fill="auto"/>
            <w:vAlign w:val="center"/>
          </w:tcPr>
          <w:p w:rsidR="0017576B" w:rsidRDefault="009D3063">
            <w:pPr>
              <w:widowControl/>
              <w:spacing w:line="360" w:lineRule="auto"/>
              <w:jc w:val="center"/>
              <w:rPr>
                <w:rFonts w:ascii="仿宋" w:eastAsia="仿宋" w:hAnsi="仿宋" w:cs="仿宋"/>
                <w:kern w:val="0"/>
                <w:sz w:val="22"/>
              </w:rPr>
            </w:pPr>
            <w:r>
              <w:rPr>
                <w:rFonts w:ascii="仿宋" w:eastAsia="仿宋" w:hAnsi="仿宋" w:cs="仿宋" w:hint="eastAsia"/>
                <w:kern w:val="0"/>
                <w:sz w:val="22"/>
              </w:rPr>
              <w:t>课题方向</w:t>
            </w:r>
          </w:p>
        </w:tc>
        <w:tc>
          <w:tcPr>
            <w:tcW w:w="3715" w:type="dxa"/>
            <w:tcBorders>
              <w:top w:val="single" w:sz="4" w:space="0" w:color="auto"/>
              <w:left w:val="nil"/>
              <w:bottom w:val="single" w:sz="4" w:space="0" w:color="auto"/>
              <w:right w:val="single" w:sz="4" w:space="0" w:color="auto"/>
            </w:tcBorders>
          </w:tcPr>
          <w:p w:rsidR="0017576B" w:rsidRDefault="009D3063">
            <w:pPr>
              <w:widowControl/>
              <w:spacing w:line="360" w:lineRule="auto"/>
              <w:jc w:val="center"/>
              <w:rPr>
                <w:rFonts w:ascii="仿宋" w:eastAsia="仿宋" w:hAnsi="仿宋" w:cs="仿宋"/>
                <w:kern w:val="0"/>
                <w:sz w:val="22"/>
              </w:rPr>
            </w:pPr>
            <w:r>
              <w:rPr>
                <w:rFonts w:ascii="仿宋" w:eastAsia="仿宋" w:hAnsi="仿宋" w:cs="仿宋" w:hint="eastAsia"/>
                <w:kern w:val="0"/>
                <w:sz w:val="22"/>
              </w:rPr>
              <w:t>内容和预期成果</w:t>
            </w:r>
          </w:p>
        </w:tc>
      </w:tr>
      <w:tr w:rsidR="0017576B">
        <w:trPr>
          <w:trHeight w:hRule="exact" w:val="1033"/>
        </w:trPr>
        <w:tc>
          <w:tcPr>
            <w:tcW w:w="13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7576B" w:rsidRDefault="009D3063">
            <w:pPr>
              <w:widowControl/>
              <w:spacing w:line="360" w:lineRule="auto"/>
              <w:jc w:val="center"/>
              <w:rPr>
                <w:rFonts w:ascii="仿宋" w:eastAsia="仿宋" w:hAnsi="仿宋" w:cs="仿宋"/>
                <w:kern w:val="0"/>
                <w:sz w:val="22"/>
              </w:rPr>
            </w:pPr>
            <w:r>
              <w:rPr>
                <w:rFonts w:ascii="仿宋" w:eastAsia="仿宋" w:hAnsi="仿宋" w:cs="仿宋" w:hint="eastAsia"/>
                <w:kern w:val="0"/>
                <w:sz w:val="22"/>
              </w:rPr>
              <w:t>新工科内涵建设</w:t>
            </w:r>
          </w:p>
        </w:tc>
        <w:tc>
          <w:tcPr>
            <w:tcW w:w="4039" w:type="dxa"/>
            <w:tcBorders>
              <w:top w:val="single" w:sz="4" w:space="0" w:color="auto"/>
              <w:left w:val="single" w:sz="4" w:space="0" w:color="auto"/>
              <w:bottom w:val="single" w:sz="4" w:space="0" w:color="auto"/>
              <w:right w:val="single" w:sz="4" w:space="0" w:color="auto"/>
            </w:tcBorders>
            <w:shd w:val="clear" w:color="auto" w:fill="auto"/>
            <w:vAlign w:val="center"/>
          </w:tcPr>
          <w:p w:rsidR="0017576B" w:rsidRDefault="009D3063">
            <w:pPr>
              <w:widowControl/>
              <w:spacing w:line="360" w:lineRule="auto"/>
              <w:rPr>
                <w:rFonts w:ascii="仿宋" w:eastAsia="仿宋" w:hAnsi="仿宋" w:cs="仿宋"/>
                <w:kern w:val="0"/>
                <w:sz w:val="22"/>
              </w:rPr>
            </w:pPr>
            <w:r>
              <w:rPr>
                <w:rFonts w:ascii="仿宋" w:eastAsia="仿宋" w:hAnsi="仿宋" w:cs="仿宋" w:hint="eastAsia"/>
                <w:kern w:val="0"/>
                <w:sz w:val="22"/>
                <w:lang w:val="zh-CN"/>
              </w:rPr>
              <w:t>新工科内涵、特征、规律和发展趋势研究</w:t>
            </w:r>
          </w:p>
        </w:tc>
        <w:tc>
          <w:tcPr>
            <w:tcW w:w="3715" w:type="dxa"/>
            <w:vMerge w:val="restart"/>
            <w:tcBorders>
              <w:top w:val="single" w:sz="4" w:space="0" w:color="auto"/>
              <w:left w:val="single" w:sz="4" w:space="0" w:color="auto"/>
              <w:right w:val="single" w:sz="4" w:space="0" w:color="auto"/>
            </w:tcBorders>
          </w:tcPr>
          <w:p w:rsidR="0017576B" w:rsidRDefault="009D3063">
            <w:pPr>
              <w:widowControl/>
              <w:spacing w:line="360" w:lineRule="auto"/>
              <w:jc w:val="left"/>
              <w:rPr>
                <w:rFonts w:ascii="仿宋" w:eastAsia="仿宋" w:hAnsi="仿宋" w:cs="仿宋"/>
                <w:kern w:val="0"/>
                <w:sz w:val="22"/>
                <w:lang w:val="zh-CN"/>
              </w:rPr>
            </w:pPr>
            <w:r>
              <w:rPr>
                <w:rFonts w:ascii="仿宋" w:eastAsia="仿宋" w:hAnsi="仿宋" w:cs="仿宋" w:hint="eastAsia"/>
                <w:kern w:val="0"/>
                <w:sz w:val="22"/>
                <w:lang w:val="zh-CN"/>
              </w:rPr>
              <w:t>从国家视角、全球视野和未来角度，提出校企合作教育发展的新理念和新思路，为新工科建设提供指导。</w:t>
            </w:r>
          </w:p>
          <w:p w:rsidR="0017576B" w:rsidRDefault="009D3063">
            <w:pPr>
              <w:widowControl/>
              <w:spacing w:line="360" w:lineRule="auto"/>
              <w:jc w:val="left"/>
              <w:rPr>
                <w:rFonts w:ascii="仿宋" w:eastAsia="仿宋" w:hAnsi="仿宋" w:cs="仿宋"/>
                <w:kern w:val="0"/>
                <w:sz w:val="22"/>
                <w:lang w:val="zh-CN"/>
              </w:rPr>
            </w:pPr>
            <w:r>
              <w:rPr>
                <w:rFonts w:ascii="仿宋" w:eastAsia="仿宋" w:hAnsi="仿宋" w:cs="仿宋" w:hint="eastAsia"/>
                <w:kern w:val="0"/>
                <w:sz w:val="22"/>
                <w:lang w:val="zh-CN"/>
              </w:rPr>
              <w:t>形成结构完整、数据详实的调研报告和咨询报告、专业发展战略、高质量论文等。</w:t>
            </w:r>
          </w:p>
        </w:tc>
      </w:tr>
      <w:tr w:rsidR="0017576B">
        <w:trPr>
          <w:trHeight w:hRule="exact" w:val="825"/>
        </w:trPr>
        <w:tc>
          <w:tcPr>
            <w:tcW w:w="13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7576B" w:rsidRDefault="0017576B">
            <w:pPr>
              <w:widowControl/>
              <w:spacing w:line="360" w:lineRule="auto"/>
              <w:ind w:firstLineChars="200" w:firstLine="440"/>
              <w:jc w:val="center"/>
              <w:rPr>
                <w:rFonts w:ascii="仿宋" w:eastAsia="仿宋" w:hAnsi="仿宋" w:cs="仿宋"/>
                <w:kern w:val="0"/>
                <w:sz w:val="22"/>
              </w:rPr>
            </w:pPr>
          </w:p>
        </w:tc>
        <w:tc>
          <w:tcPr>
            <w:tcW w:w="4039" w:type="dxa"/>
            <w:tcBorders>
              <w:top w:val="single" w:sz="4" w:space="0" w:color="auto"/>
              <w:left w:val="single" w:sz="4" w:space="0" w:color="auto"/>
              <w:bottom w:val="single" w:sz="4" w:space="0" w:color="auto"/>
              <w:right w:val="single" w:sz="4" w:space="0" w:color="auto"/>
            </w:tcBorders>
            <w:shd w:val="clear" w:color="auto" w:fill="auto"/>
            <w:vAlign w:val="center"/>
          </w:tcPr>
          <w:p w:rsidR="0017576B" w:rsidRDefault="009D3063">
            <w:pPr>
              <w:widowControl/>
              <w:spacing w:line="360" w:lineRule="auto"/>
              <w:rPr>
                <w:rFonts w:ascii="仿宋" w:eastAsia="仿宋" w:hAnsi="仿宋" w:cs="仿宋"/>
                <w:kern w:val="0"/>
                <w:sz w:val="22"/>
              </w:rPr>
            </w:pPr>
            <w:r>
              <w:rPr>
                <w:rFonts w:ascii="仿宋" w:eastAsia="仿宋" w:hAnsi="仿宋" w:cs="仿宋" w:hint="eastAsia"/>
                <w:kern w:val="0"/>
                <w:sz w:val="22"/>
                <w:lang w:val="zh-CN"/>
              </w:rPr>
              <w:t>新工科人才需求特征和趋势分析</w:t>
            </w:r>
          </w:p>
        </w:tc>
        <w:tc>
          <w:tcPr>
            <w:tcW w:w="3715" w:type="dxa"/>
            <w:vMerge/>
            <w:tcBorders>
              <w:left w:val="single" w:sz="4" w:space="0" w:color="auto"/>
              <w:right w:val="single" w:sz="4" w:space="0" w:color="auto"/>
            </w:tcBorders>
          </w:tcPr>
          <w:p w:rsidR="0017576B" w:rsidRDefault="0017576B">
            <w:pPr>
              <w:widowControl/>
              <w:spacing w:line="360" w:lineRule="auto"/>
              <w:ind w:firstLineChars="200" w:firstLine="440"/>
              <w:jc w:val="center"/>
              <w:rPr>
                <w:rFonts w:ascii="仿宋" w:eastAsia="仿宋" w:hAnsi="仿宋" w:cs="仿宋"/>
                <w:kern w:val="0"/>
                <w:sz w:val="22"/>
                <w:lang w:val="zh-CN"/>
              </w:rPr>
            </w:pPr>
          </w:p>
        </w:tc>
      </w:tr>
      <w:tr w:rsidR="0017576B">
        <w:trPr>
          <w:trHeight w:hRule="exact" w:val="905"/>
        </w:trPr>
        <w:tc>
          <w:tcPr>
            <w:tcW w:w="13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7576B" w:rsidRDefault="0017576B">
            <w:pPr>
              <w:widowControl/>
              <w:spacing w:line="360" w:lineRule="auto"/>
              <w:ind w:firstLineChars="200" w:firstLine="440"/>
              <w:jc w:val="center"/>
              <w:rPr>
                <w:rFonts w:ascii="仿宋" w:eastAsia="仿宋" w:hAnsi="仿宋" w:cs="仿宋"/>
                <w:kern w:val="0"/>
                <w:sz w:val="22"/>
              </w:rPr>
            </w:pPr>
          </w:p>
        </w:tc>
        <w:tc>
          <w:tcPr>
            <w:tcW w:w="4039" w:type="dxa"/>
            <w:tcBorders>
              <w:top w:val="single" w:sz="4" w:space="0" w:color="auto"/>
              <w:left w:val="single" w:sz="4" w:space="0" w:color="auto"/>
              <w:bottom w:val="single" w:sz="4" w:space="0" w:color="auto"/>
              <w:right w:val="single" w:sz="4" w:space="0" w:color="auto"/>
            </w:tcBorders>
            <w:shd w:val="clear" w:color="auto" w:fill="auto"/>
            <w:vAlign w:val="center"/>
          </w:tcPr>
          <w:p w:rsidR="0017576B" w:rsidRDefault="009D3063">
            <w:pPr>
              <w:widowControl/>
              <w:spacing w:line="360" w:lineRule="auto"/>
              <w:rPr>
                <w:rFonts w:ascii="仿宋" w:eastAsia="仿宋" w:hAnsi="仿宋" w:cs="仿宋"/>
                <w:kern w:val="0"/>
                <w:sz w:val="22"/>
              </w:rPr>
            </w:pPr>
            <w:r>
              <w:rPr>
                <w:rFonts w:ascii="仿宋" w:eastAsia="仿宋" w:hAnsi="仿宋" w:cs="仿宋" w:hint="eastAsia"/>
                <w:kern w:val="0"/>
                <w:sz w:val="22"/>
              </w:rPr>
              <w:t>新工科建设的重点、难点和主要任务</w:t>
            </w:r>
          </w:p>
        </w:tc>
        <w:tc>
          <w:tcPr>
            <w:tcW w:w="3715" w:type="dxa"/>
            <w:vMerge/>
            <w:tcBorders>
              <w:left w:val="single" w:sz="4" w:space="0" w:color="auto"/>
              <w:bottom w:val="single" w:sz="4" w:space="0" w:color="auto"/>
              <w:right w:val="single" w:sz="4" w:space="0" w:color="auto"/>
            </w:tcBorders>
          </w:tcPr>
          <w:p w:rsidR="0017576B" w:rsidRDefault="0017576B">
            <w:pPr>
              <w:widowControl/>
              <w:spacing w:line="360" w:lineRule="auto"/>
              <w:ind w:firstLineChars="200" w:firstLine="440"/>
              <w:jc w:val="center"/>
              <w:rPr>
                <w:rFonts w:ascii="仿宋" w:eastAsia="仿宋" w:hAnsi="仿宋" w:cs="仿宋"/>
                <w:kern w:val="0"/>
                <w:sz w:val="22"/>
              </w:rPr>
            </w:pPr>
          </w:p>
        </w:tc>
      </w:tr>
      <w:tr w:rsidR="0017576B">
        <w:trPr>
          <w:trHeight w:hRule="exact" w:val="862"/>
        </w:trPr>
        <w:tc>
          <w:tcPr>
            <w:tcW w:w="13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7576B" w:rsidRDefault="009D3063">
            <w:pPr>
              <w:widowControl/>
              <w:spacing w:line="360" w:lineRule="auto"/>
              <w:jc w:val="center"/>
              <w:rPr>
                <w:rFonts w:ascii="仿宋" w:eastAsia="仿宋" w:hAnsi="仿宋" w:cs="仿宋"/>
                <w:kern w:val="0"/>
                <w:sz w:val="22"/>
              </w:rPr>
            </w:pPr>
            <w:r>
              <w:rPr>
                <w:rFonts w:ascii="仿宋" w:eastAsia="仿宋" w:hAnsi="仿宋" w:cs="仿宋" w:hint="eastAsia"/>
                <w:kern w:val="0"/>
                <w:sz w:val="22"/>
              </w:rPr>
              <w:lastRenderedPageBreak/>
              <w:t>新工科人才培养模式</w:t>
            </w:r>
          </w:p>
        </w:tc>
        <w:tc>
          <w:tcPr>
            <w:tcW w:w="4039" w:type="dxa"/>
            <w:tcBorders>
              <w:top w:val="single" w:sz="4" w:space="0" w:color="auto"/>
              <w:left w:val="single" w:sz="4" w:space="0" w:color="auto"/>
              <w:bottom w:val="single" w:sz="4" w:space="0" w:color="auto"/>
              <w:right w:val="single" w:sz="4" w:space="0" w:color="auto"/>
            </w:tcBorders>
            <w:shd w:val="clear" w:color="auto" w:fill="auto"/>
            <w:vAlign w:val="center"/>
          </w:tcPr>
          <w:p w:rsidR="0017576B" w:rsidRDefault="009D3063">
            <w:pPr>
              <w:widowControl/>
              <w:spacing w:line="360" w:lineRule="auto"/>
              <w:rPr>
                <w:rFonts w:ascii="仿宋" w:eastAsia="仿宋" w:hAnsi="仿宋" w:cs="仿宋"/>
                <w:kern w:val="0"/>
                <w:sz w:val="22"/>
                <w:lang w:val="zh-CN"/>
              </w:rPr>
            </w:pPr>
            <w:r>
              <w:rPr>
                <w:rFonts w:ascii="仿宋" w:eastAsia="仿宋" w:hAnsi="仿宋" w:cs="仿宋" w:hint="eastAsia"/>
                <w:kern w:val="0"/>
                <w:sz w:val="22"/>
                <w:lang w:val="zh-CN"/>
              </w:rPr>
              <w:t>新工科人才培养目标和教学方法有机探索与实践</w:t>
            </w:r>
          </w:p>
        </w:tc>
        <w:tc>
          <w:tcPr>
            <w:tcW w:w="3715" w:type="dxa"/>
            <w:vMerge w:val="restart"/>
            <w:tcBorders>
              <w:top w:val="single" w:sz="4" w:space="0" w:color="auto"/>
              <w:left w:val="single" w:sz="4" w:space="0" w:color="auto"/>
              <w:right w:val="single" w:sz="4" w:space="0" w:color="auto"/>
            </w:tcBorders>
          </w:tcPr>
          <w:p w:rsidR="0017576B" w:rsidRDefault="009D3063">
            <w:pPr>
              <w:widowControl/>
              <w:spacing w:line="360" w:lineRule="auto"/>
              <w:jc w:val="left"/>
              <w:rPr>
                <w:rFonts w:ascii="仿宋" w:eastAsia="仿宋" w:hAnsi="仿宋" w:cs="仿宋"/>
                <w:kern w:val="0"/>
                <w:sz w:val="22"/>
                <w:lang w:val="zh-CN"/>
              </w:rPr>
            </w:pPr>
            <w:r>
              <w:rPr>
                <w:rFonts w:ascii="仿宋" w:eastAsia="仿宋" w:hAnsi="仿宋" w:cs="仿宋" w:hint="eastAsia"/>
                <w:kern w:val="0"/>
                <w:sz w:val="22"/>
                <w:lang w:val="zh-CN"/>
              </w:rPr>
              <w:t>与英谷教育公司合作，研究分析新经济对传统工科专业人才培养提出的新要求，</w:t>
            </w:r>
            <w:r>
              <w:rPr>
                <w:rFonts w:ascii="仿宋" w:eastAsia="仿宋" w:hAnsi="仿宋" w:cs="仿宋"/>
                <w:kern w:val="0"/>
                <w:sz w:val="22"/>
                <w:lang w:val="zh-CN"/>
              </w:rPr>
              <w:t>探索</w:t>
            </w:r>
            <w:r>
              <w:rPr>
                <w:rFonts w:ascii="仿宋" w:eastAsia="仿宋" w:hAnsi="仿宋" w:cs="仿宋" w:hint="eastAsia"/>
                <w:kern w:val="0"/>
                <w:sz w:val="22"/>
                <w:lang w:val="zh-CN"/>
              </w:rPr>
              <w:t>新的应用型新工科人才培养模式，</w:t>
            </w:r>
            <w:r>
              <w:rPr>
                <w:rFonts w:ascii="仿宋" w:eastAsia="仿宋" w:hAnsi="仿宋" w:cs="仿宋"/>
                <w:kern w:val="0"/>
                <w:sz w:val="22"/>
                <w:lang w:val="zh-CN"/>
              </w:rPr>
              <w:t>特别</w:t>
            </w:r>
            <w:r>
              <w:rPr>
                <w:rFonts w:ascii="仿宋" w:eastAsia="仿宋" w:hAnsi="仿宋" w:cs="仿宋" w:hint="eastAsia"/>
                <w:kern w:val="0"/>
                <w:sz w:val="22"/>
                <w:lang w:val="zh-CN"/>
              </w:rPr>
              <w:t>是教学方法、</w:t>
            </w:r>
            <w:r>
              <w:rPr>
                <w:rFonts w:ascii="仿宋" w:eastAsia="仿宋" w:hAnsi="仿宋" w:cs="仿宋"/>
                <w:kern w:val="0"/>
                <w:sz w:val="22"/>
                <w:lang w:val="zh-CN"/>
              </w:rPr>
              <w:t>教学</w:t>
            </w:r>
            <w:r>
              <w:rPr>
                <w:rFonts w:ascii="仿宋" w:eastAsia="仿宋" w:hAnsi="仿宋" w:cs="仿宋" w:hint="eastAsia"/>
                <w:kern w:val="0"/>
                <w:sz w:val="22"/>
                <w:lang w:val="zh-CN"/>
              </w:rPr>
              <w:t>机制的有机结合，</w:t>
            </w:r>
            <w:r>
              <w:rPr>
                <w:rFonts w:ascii="仿宋" w:eastAsia="仿宋" w:hAnsi="仿宋" w:cs="仿宋"/>
                <w:kern w:val="0"/>
                <w:sz w:val="22"/>
                <w:lang w:val="zh-CN"/>
              </w:rPr>
              <w:t>如何</w:t>
            </w:r>
            <w:r>
              <w:rPr>
                <w:rFonts w:ascii="仿宋" w:eastAsia="仿宋" w:hAnsi="仿宋" w:cs="仿宋" w:hint="eastAsia"/>
                <w:kern w:val="0"/>
                <w:sz w:val="22"/>
                <w:lang w:val="zh-CN"/>
              </w:rPr>
              <w:t>使用大数据、</w:t>
            </w:r>
            <w:r>
              <w:rPr>
                <w:rFonts w:ascii="仿宋" w:eastAsia="仿宋" w:hAnsi="仿宋" w:cs="仿宋"/>
                <w:kern w:val="0"/>
                <w:sz w:val="22"/>
                <w:lang w:val="zh-CN"/>
              </w:rPr>
              <w:t>人工</w:t>
            </w:r>
            <w:r>
              <w:rPr>
                <w:rFonts w:ascii="仿宋" w:eastAsia="仿宋" w:hAnsi="仿宋" w:cs="仿宋" w:hint="eastAsia"/>
                <w:kern w:val="0"/>
                <w:sz w:val="22"/>
                <w:lang w:val="zh-CN"/>
              </w:rPr>
              <w:t>智能等新型方式方法和工具。</w:t>
            </w:r>
          </w:p>
          <w:p w:rsidR="0017576B" w:rsidRDefault="009D3063">
            <w:pPr>
              <w:widowControl/>
              <w:spacing w:line="360" w:lineRule="auto"/>
              <w:jc w:val="left"/>
              <w:rPr>
                <w:rFonts w:ascii="仿宋" w:eastAsia="仿宋" w:hAnsi="仿宋" w:cs="仿宋"/>
                <w:kern w:val="0"/>
                <w:sz w:val="22"/>
                <w:lang w:val="zh-CN"/>
              </w:rPr>
            </w:pPr>
            <w:r>
              <w:rPr>
                <w:rFonts w:ascii="仿宋" w:eastAsia="仿宋" w:hAnsi="仿宋" w:cs="仿宋" w:hint="eastAsia"/>
                <w:kern w:val="0"/>
                <w:sz w:val="22"/>
                <w:lang w:val="zh-CN"/>
              </w:rPr>
              <w:t>形成结构完整、数据详实的调研报告和咨询报告、专业发展战略、高质量论文等。</w:t>
            </w:r>
          </w:p>
        </w:tc>
      </w:tr>
      <w:tr w:rsidR="0017576B">
        <w:trPr>
          <w:trHeight w:hRule="exact" w:val="975"/>
        </w:trPr>
        <w:tc>
          <w:tcPr>
            <w:tcW w:w="1344" w:type="dxa"/>
            <w:vMerge/>
            <w:tcBorders>
              <w:top w:val="single" w:sz="4" w:space="0" w:color="auto"/>
              <w:left w:val="single" w:sz="4" w:space="0" w:color="auto"/>
              <w:bottom w:val="single" w:sz="4" w:space="0" w:color="auto"/>
              <w:right w:val="single" w:sz="4" w:space="0" w:color="auto"/>
            </w:tcBorders>
            <w:vAlign w:val="center"/>
          </w:tcPr>
          <w:p w:rsidR="0017576B" w:rsidRDefault="0017576B">
            <w:pPr>
              <w:widowControl/>
              <w:spacing w:line="360" w:lineRule="auto"/>
              <w:jc w:val="center"/>
              <w:rPr>
                <w:rFonts w:ascii="仿宋" w:eastAsia="仿宋" w:hAnsi="仿宋" w:cs="仿宋"/>
                <w:kern w:val="0"/>
                <w:sz w:val="22"/>
              </w:rPr>
            </w:pPr>
          </w:p>
        </w:tc>
        <w:tc>
          <w:tcPr>
            <w:tcW w:w="4039" w:type="dxa"/>
            <w:tcBorders>
              <w:top w:val="single" w:sz="4" w:space="0" w:color="auto"/>
              <w:left w:val="single" w:sz="4" w:space="0" w:color="auto"/>
              <w:bottom w:val="single" w:sz="4" w:space="0" w:color="auto"/>
              <w:right w:val="single" w:sz="4" w:space="0" w:color="auto"/>
            </w:tcBorders>
            <w:shd w:val="clear" w:color="auto" w:fill="auto"/>
            <w:vAlign w:val="center"/>
          </w:tcPr>
          <w:p w:rsidR="0017576B" w:rsidRDefault="009D3063">
            <w:pPr>
              <w:widowControl/>
              <w:spacing w:line="360" w:lineRule="auto"/>
              <w:rPr>
                <w:rFonts w:ascii="仿宋" w:eastAsia="仿宋" w:hAnsi="仿宋" w:cs="仿宋"/>
                <w:kern w:val="0"/>
                <w:sz w:val="22"/>
                <w:lang w:val="zh-CN"/>
              </w:rPr>
            </w:pPr>
            <w:r>
              <w:rPr>
                <w:rFonts w:ascii="仿宋" w:eastAsia="仿宋" w:hAnsi="仿宋" w:cs="仿宋" w:hint="eastAsia"/>
                <w:kern w:val="0"/>
                <w:sz w:val="22"/>
                <w:lang w:val="zh-CN"/>
              </w:rPr>
              <w:t>多学科交叉融合的工程人才培养模式探索与实践</w:t>
            </w:r>
          </w:p>
        </w:tc>
        <w:tc>
          <w:tcPr>
            <w:tcW w:w="3715" w:type="dxa"/>
            <w:vMerge/>
            <w:tcBorders>
              <w:left w:val="single" w:sz="4" w:space="0" w:color="auto"/>
              <w:right w:val="single" w:sz="4" w:space="0" w:color="auto"/>
            </w:tcBorders>
          </w:tcPr>
          <w:p w:rsidR="0017576B" w:rsidRDefault="0017576B">
            <w:pPr>
              <w:widowControl/>
              <w:spacing w:line="360" w:lineRule="auto"/>
              <w:ind w:firstLineChars="200" w:firstLine="440"/>
              <w:jc w:val="center"/>
              <w:rPr>
                <w:rFonts w:ascii="仿宋" w:eastAsia="仿宋" w:hAnsi="仿宋" w:cs="仿宋"/>
                <w:kern w:val="0"/>
                <w:sz w:val="22"/>
                <w:lang w:val="zh-CN"/>
              </w:rPr>
            </w:pPr>
          </w:p>
        </w:tc>
      </w:tr>
      <w:tr w:rsidR="0017576B">
        <w:trPr>
          <w:trHeight w:hRule="exact" w:val="650"/>
        </w:trPr>
        <w:tc>
          <w:tcPr>
            <w:tcW w:w="1344" w:type="dxa"/>
            <w:vMerge/>
            <w:tcBorders>
              <w:top w:val="single" w:sz="4" w:space="0" w:color="auto"/>
              <w:left w:val="single" w:sz="4" w:space="0" w:color="auto"/>
              <w:bottom w:val="single" w:sz="4" w:space="0" w:color="auto"/>
              <w:right w:val="single" w:sz="4" w:space="0" w:color="auto"/>
            </w:tcBorders>
            <w:vAlign w:val="center"/>
          </w:tcPr>
          <w:p w:rsidR="0017576B" w:rsidRDefault="0017576B">
            <w:pPr>
              <w:widowControl/>
              <w:spacing w:line="360" w:lineRule="auto"/>
              <w:jc w:val="center"/>
              <w:rPr>
                <w:rFonts w:ascii="仿宋" w:eastAsia="仿宋" w:hAnsi="仿宋" w:cs="仿宋"/>
                <w:kern w:val="0"/>
                <w:sz w:val="22"/>
              </w:rPr>
            </w:pPr>
          </w:p>
        </w:tc>
        <w:tc>
          <w:tcPr>
            <w:tcW w:w="4039" w:type="dxa"/>
            <w:tcBorders>
              <w:top w:val="single" w:sz="4" w:space="0" w:color="auto"/>
              <w:left w:val="single" w:sz="4" w:space="0" w:color="auto"/>
              <w:bottom w:val="single" w:sz="4" w:space="0" w:color="auto"/>
              <w:right w:val="single" w:sz="4" w:space="0" w:color="auto"/>
            </w:tcBorders>
            <w:shd w:val="clear" w:color="auto" w:fill="auto"/>
            <w:vAlign w:val="center"/>
          </w:tcPr>
          <w:p w:rsidR="0017576B" w:rsidRDefault="009D3063">
            <w:pPr>
              <w:widowControl/>
              <w:spacing w:line="360" w:lineRule="auto"/>
              <w:rPr>
                <w:rFonts w:ascii="仿宋" w:eastAsia="仿宋" w:hAnsi="仿宋" w:cs="仿宋"/>
                <w:kern w:val="0"/>
                <w:sz w:val="22"/>
                <w:lang w:val="zh-CN"/>
              </w:rPr>
            </w:pPr>
            <w:r>
              <w:rPr>
                <w:rFonts w:ascii="仿宋" w:eastAsia="仿宋" w:hAnsi="仿宋" w:cs="仿宋" w:hint="eastAsia"/>
                <w:kern w:val="0"/>
                <w:sz w:val="22"/>
                <w:lang w:val="zh-CN"/>
              </w:rPr>
              <w:t>新工科人才的创新创业能力培养探索</w:t>
            </w:r>
          </w:p>
        </w:tc>
        <w:tc>
          <w:tcPr>
            <w:tcW w:w="3715" w:type="dxa"/>
            <w:vMerge/>
            <w:tcBorders>
              <w:left w:val="single" w:sz="4" w:space="0" w:color="auto"/>
              <w:bottom w:val="single" w:sz="4" w:space="0" w:color="auto"/>
              <w:right w:val="single" w:sz="4" w:space="0" w:color="auto"/>
            </w:tcBorders>
          </w:tcPr>
          <w:p w:rsidR="0017576B" w:rsidRDefault="0017576B">
            <w:pPr>
              <w:widowControl/>
              <w:spacing w:line="360" w:lineRule="auto"/>
              <w:ind w:firstLineChars="200" w:firstLine="440"/>
              <w:jc w:val="center"/>
              <w:rPr>
                <w:rFonts w:ascii="仿宋" w:eastAsia="仿宋" w:hAnsi="仿宋" w:cs="仿宋"/>
                <w:kern w:val="0"/>
                <w:sz w:val="22"/>
                <w:lang w:val="zh-CN"/>
              </w:rPr>
            </w:pPr>
          </w:p>
        </w:tc>
      </w:tr>
      <w:tr w:rsidR="0017576B">
        <w:trPr>
          <w:trHeight w:hRule="exact" w:val="659"/>
        </w:trPr>
        <w:tc>
          <w:tcPr>
            <w:tcW w:w="1344" w:type="dxa"/>
            <w:vMerge/>
            <w:tcBorders>
              <w:top w:val="single" w:sz="4" w:space="0" w:color="auto"/>
              <w:left w:val="single" w:sz="4" w:space="0" w:color="auto"/>
              <w:bottom w:val="single" w:sz="4" w:space="0" w:color="auto"/>
              <w:right w:val="single" w:sz="4" w:space="0" w:color="auto"/>
            </w:tcBorders>
            <w:vAlign w:val="center"/>
          </w:tcPr>
          <w:p w:rsidR="0017576B" w:rsidRDefault="0017576B">
            <w:pPr>
              <w:widowControl/>
              <w:spacing w:line="360" w:lineRule="auto"/>
              <w:jc w:val="center"/>
              <w:rPr>
                <w:rFonts w:ascii="仿宋" w:eastAsia="仿宋" w:hAnsi="仿宋" w:cs="仿宋"/>
                <w:kern w:val="0"/>
                <w:sz w:val="22"/>
              </w:rPr>
            </w:pPr>
          </w:p>
        </w:tc>
        <w:tc>
          <w:tcPr>
            <w:tcW w:w="4039" w:type="dxa"/>
            <w:tcBorders>
              <w:top w:val="single" w:sz="4" w:space="0" w:color="auto"/>
              <w:left w:val="single" w:sz="4" w:space="0" w:color="auto"/>
              <w:bottom w:val="single" w:sz="4" w:space="0" w:color="auto"/>
              <w:right w:val="single" w:sz="4" w:space="0" w:color="auto"/>
            </w:tcBorders>
            <w:shd w:val="clear" w:color="auto" w:fill="auto"/>
            <w:vAlign w:val="center"/>
          </w:tcPr>
          <w:p w:rsidR="0017576B" w:rsidRDefault="009D3063">
            <w:pPr>
              <w:widowControl/>
              <w:spacing w:line="360" w:lineRule="auto"/>
              <w:rPr>
                <w:rFonts w:ascii="仿宋" w:eastAsia="仿宋" w:hAnsi="仿宋" w:cs="仿宋"/>
                <w:kern w:val="0"/>
                <w:sz w:val="22"/>
                <w:lang w:val="zh-CN"/>
              </w:rPr>
            </w:pPr>
            <w:r>
              <w:rPr>
                <w:rFonts w:ascii="仿宋" w:eastAsia="仿宋" w:hAnsi="仿宋" w:cs="仿宋" w:hint="eastAsia"/>
                <w:kern w:val="0"/>
                <w:sz w:val="22"/>
                <w:lang w:val="zh-CN"/>
              </w:rPr>
              <w:t>新工科个性化人才培养模式探索与实践</w:t>
            </w:r>
          </w:p>
        </w:tc>
        <w:tc>
          <w:tcPr>
            <w:tcW w:w="3715" w:type="dxa"/>
            <w:vMerge/>
            <w:tcBorders>
              <w:left w:val="single" w:sz="4" w:space="0" w:color="auto"/>
              <w:bottom w:val="single" w:sz="4" w:space="0" w:color="auto"/>
              <w:right w:val="single" w:sz="4" w:space="0" w:color="auto"/>
            </w:tcBorders>
          </w:tcPr>
          <w:p w:rsidR="0017576B" w:rsidRDefault="0017576B">
            <w:pPr>
              <w:widowControl/>
              <w:spacing w:line="360" w:lineRule="auto"/>
              <w:ind w:firstLineChars="200" w:firstLine="440"/>
              <w:jc w:val="center"/>
              <w:rPr>
                <w:rFonts w:ascii="仿宋" w:eastAsia="仿宋" w:hAnsi="仿宋" w:cs="仿宋"/>
                <w:kern w:val="0"/>
                <w:sz w:val="22"/>
                <w:lang w:val="zh-CN"/>
              </w:rPr>
            </w:pPr>
          </w:p>
        </w:tc>
      </w:tr>
      <w:tr w:rsidR="0017576B">
        <w:trPr>
          <w:trHeight w:hRule="exact" w:val="680"/>
        </w:trPr>
        <w:tc>
          <w:tcPr>
            <w:tcW w:w="1344" w:type="dxa"/>
            <w:vMerge/>
            <w:tcBorders>
              <w:top w:val="single" w:sz="4" w:space="0" w:color="auto"/>
              <w:left w:val="single" w:sz="4" w:space="0" w:color="auto"/>
              <w:bottom w:val="single" w:sz="4" w:space="0" w:color="auto"/>
              <w:right w:val="single" w:sz="4" w:space="0" w:color="auto"/>
            </w:tcBorders>
            <w:vAlign w:val="center"/>
          </w:tcPr>
          <w:p w:rsidR="0017576B" w:rsidRDefault="0017576B">
            <w:pPr>
              <w:widowControl/>
              <w:spacing w:line="360" w:lineRule="auto"/>
              <w:jc w:val="center"/>
              <w:rPr>
                <w:rFonts w:ascii="仿宋" w:eastAsia="仿宋" w:hAnsi="仿宋" w:cs="仿宋"/>
                <w:kern w:val="0"/>
                <w:sz w:val="22"/>
              </w:rPr>
            </w:pPr>
          </w:p>
        </w:tc>
        <w:tc>
          <w:tcPr>
            <w:tcW w:w="4039" w:type="dxa"/>
            <w:tcBorders>
              <w:top w:val="single" w:sz="4" w:space="0" w:color="auto"/>
              <w:left w:val="single" w:sz="4" w:space="0" w:color="auto"/>
              <w:bottom w:val="single" w:sz="4" w:space="0" w:color="auto"/>
              <w:right w:val="single" w:sz="4" w:space="0" w:color="auto"/>
            </w:tcBorders>
            <w:shd w:val="clear" w:color="auto" w:fill="auto"/>
            <w:vAlign w:val="center"/>
          </w:tcPr>
          <w:p w:rsidR="0017576B" w:rsidRDefault="009D3063">
            <w:pPr>
              <w:widowControl/>
              <w:spacing w:line="360" w:lineRule="auto"/>
              <w:rPr>
                <w:rFonts w:ascii="仿宋" w:eastAsia="仿宋" w:hAnsi="仿宋" w:cs="仿宋"/>
                <w:kern w:val="0"/>
                <w:sz w:val="22"/>
                <w:lang w:val="zh-CN"/>
              </w:rPr>
            </w:pPr>
            <w:r>
              <w:rPr>
                <w:rFonts w:ascii="仿宋" w:eastAsia="仿宋" w:hAnsi="仿宋" w:cs="仿宋" w:hint="eastAsia"/>
                <w:kern w:val="0"/>
                <w:sz w:val="22"/>
                <w:lang w:val="zh-CN"/>
              </w:rPr>
              <w:t>新工科人才的创新创业能力培养探索</w:t>
            </w:r>
          </w:p>
        </w:tc>
        <w:tc>
          <w:tcPr>
            <w:tcW w:w="3715" w:type="dxa"/>
            <w:vMerge/>
            <w:tcBorders>
              <w:left w:val="single" w:sz="4" w:space="0" w:color="auto"/>
              <w:bottom w:val="single" w:sz="4" w:space="0" w:color="auto"/>
              <w:right w:val="single" w:sz="4" w:space="0" w:color="auto"/>
            </w:tcBorders>
          </w:tcPr>
          <w:p w:rsidR="0017576B" w:rsidRDefault="0017576B">
            <w:pPr>
              <w:widowControl/>
              <w:spacing w:line="360" w:lineRule="auto"/>
              <w:ind w:firstLineChars="200" w:firstLine="440"/>
              <w:jc w:val="center"/>
              <w:rPr>
                <w:rFonts w:ascii="仿宋" w:eastAsia="仿宋" w:hAnsi="仿宋" w:cs="仿宋"/>
                <w:kern w:val="0"/>
                <w:sz w:val="22"/>
                <w:lang w:val="zh-CN"/>
              </w:rPr>
            </w:pPr>
          </w:p>
        </w:tc>
      </w:tr>
      <w:tr w:rsidR="0017576B">
        <w:trPr>
          <w:trHeight w:hRule="exact" w:val="654"/>
        </w:trPr>
        <w:tc>
          <w:tcPr>
            <w:tcW w:w="1344" w:type="dxa"/>
            <w:vMerge/>
            <w:tcBorders>
              <w:top w:val="single" w:sz="4" w:space="0" w:color="auto"/>
              <w:left w:val="single" w:sz="4" w:space="0" w:color="auto"/>
              <w:bottom w:val="single" w:sz="4" w:space="0" w:color="auto"/>
              <w:right w:val="single" w:sz="4" w:space="0" w:color="auto"/>
            </w:tcBorders>
            <w:vAlign w:val="center"/>
          </w:tcPr>
          <w:p w:rsidR="0017576B" w:rsidRDefault="0017576B">
            <w:pPr>
              <w:widowControl/>
              <w:spacing w:line="360" w:lineRule="auto"/>
              <w:jc w:val="center"/>
              <w:rPr>
                <w:rFonts w:ascii="仿宋" w:eastAsia="仿宋" w:hAnsi="仿宋" w:cs="仿宋"/>
                <w:kern w:val="0"/>
                <w:sz w:val="22"/>
              </w:rPr>
            </w:pPr>
          </w:p>
        </w:tc>
        <w:tc>
          <w:tcPr>
            <w:tcW w:w="4039" w:type="dxa"/>
            <w:tcBorders>
              <w:top w:val="single" w:sz="4" w:space="0" w:color="auto"/>
              <w:left w:val="single" w:sz="4" w:space="0" w:color="auto"/>
              <w:bottom w:val="single" w:sz="4" w:space="0" w:color="auto"/>
              <w:right w:val="single" w:sz="4" w:space="0" w:color="auto"/>
            </w:tcBorders>
            <w:shd w:val="clear" w:color="auto" w:fill="auto"/>
            <w:vAlign w:val="center"/>
          </w:tcPr>
          <w:p w:rsidR="0017576B" w:rsidRDefault="009D3063">
            <w:pPr>
              <w:widowControl/>
              <w:spacing w:line="360" w:lineRule="auto"/>
              <w:rPr>
                <w:rFonts w:ascii="仿宋" w:eastAsia="仿宋" w:hAnsi="仿宋" w:cs="仿宋"/>
                <w:kern w:val="0"/>
                <w:sz w:val="22"/>
                <w:lang w:val="zh-CN"/>
              </w:rPr>
            </w:pPr>
            <w:r>
              <w:rPr>
                <w:rFonts w:ascii="仿宋" w:eastAsia="仿宋" w:hAnsi="仿宋" w:cs="仿宋" w:hint="eastAsia"/>
                <w:kern w:val="0"/>
                <w:sz w:val="22"/>
                <w:lang w:val="zh-CN"/>
              </w:rPr>
              <w:t>新工科多方协同育人模式改革与实践</w:t>
            </w:r>
          </w:p>
        </w:tc>
        <w:tc>
          <w:tcPr>
            <w:tcW w:w="3715" w:type="dxa"/>
            <w:vMerge/>
            <w:tcBorders>
              <w:left w:val="single" w:sz="4" w:space="0" w:color="auto"/>
              <w:bottom w:val="single" w:sz="4" w:space="0" w:color="auto"/>
              <w:right w:val="single" w:sz="4" w:space="0" w:color="auto"/>
            </w:tcBorders>
          </w:tcPr>
          <w:p w:rsidR="0017576B" w:rsidRDefault="0017576B">
            <w:pPr>
              <w:widowControl/>
              <w:spacing w:line="360" w:lineRule="auto"/>
              <w:ind w:firstLineChars="200" w:firstLine="440"/>
              <w:jc w:val="center"/>
              <w:rPr>
                <w:rFonts w:ascii="仿宋" w:eastAsia="仿宋" w:hAnsi="仿宋" w:cs="仿宋"/>
                <w:kern w:val="0"/>
                <w:sz w:val="22"/>
                <w:lang w:val="zh-CN"/>
              </w:rPr>
            </w:pPr>
          </w:p>
        </w:tc>
      </w:tr>
      <w:tr w:rsidR="0017576B">
        <w:trPr>
          <w:trHeight w:hRule="exact" w:val="1126"/>
        </w:trPr>
        <w:tc>
          <w:tcPr>
            <w:tcW w:w="1344" w:type="dxa"/>
            <w:vMerge w:val="restart"/>
            <w:tcBorders>
              <w:top w:val="single" w:sz="4" w:space="0" w:color="auto"/>
              <w:left w:val="single" w:sz="4" w:space="0" w:color="auto"/>
              <w:right w:val="single" w:sz="4" w:space="0" w:color="auto"/>
            </w:tcBorders>
            <w:vAlign w:val="center"/>
          </w:tcPr>
          <w:p w:rsidR="0017576B" w:rsidRDefault="009D3063">
            <w:pPr>
              <w:widowControl/>
              <w:spacing w:line="360" w:lineRule="auto"/>
              <w:jc w:val="center"/>
              <w:rPr>
                <w:rFonts w:ascii="仿宋" w:eastAsia="仿宋" w:hAnsi="仿宋" w:cs="仿宋"/>
                <w:kern w:val="0"/>
                <w:sz w:val="22"/>
              </w:rPr>
            </w:pPr>
            <w:r>
              <w:rPr>
                <w:rFonts w:ascii="仿宋" w:eastAsia="仿宋" w:hAnsi="仿宋" w:cs="仿宋" w:hint="eastAsia"/>
                <w:kern w:val="0"/>
                <w:sz w:val="22"/>
              </w:rPr>
              <w:t>新工科专业建设探索</w:t>
            </w:r>
          </w:p>
        </w:tc>
        <w:tc>
          <w:tcPr>
            <w:tcW w:w="4039" w:type="dxa"/>
            <w:tcBorders>
              <w:top w:val="single" w:sz="4" w:space="0" w:color="auto"/>
              <w:left w:val="single" w:sz="4" w:space="0" w:color="auto"/>
              <w:bottom w:val="single" w:sz="4" w:space="0" w:color="auto"/>
              <w:right w:val="single" w:sz="4" w:space="0" w:color="auto"/>
            </w:tcBorders>
            <w:shd w:val="clear" w:color="auto" w:fill="auto"/>
            <w:vAlign w:val="center"/>
          </w:tcPr>
          <w:p w:rsidR="0017576B" w:rsidRDefault="009D3063">
            <w:pPr>
              <w:widowControl/>
              <w:spacing w:line="360" w:lineRule="auto"/>
              <w:rPr>
                <w:rFonts w:ascii="仿宋" w:eastAsia="仿宋" w:hAnsi="仿宋" w:cs="仿宋"/>
                <w:kern w:val="0"/>
                <w:sz w:val="22"/>
                <w:lang w:val="zh-CN"/>
              </w:rPr>
            </w:pPr>
            <w:r>
              <w:rPr>
                <w:rFonts w:ascii="仿宋" w:eastAsia="仿宋" w:hAnsi="仿宋" w:cs="仿宋" w:hint="eastAsia"/>
                <w:kern w:val="0"/>
                <w:sz w:val="22"/>
                <w:lang w:val="zh-CN"/>
              </w:rPr>
              <w:t>面向新工科的工程实践教育体系与实践平台构建</w:t>
            </w:r>
          </w:p>
        </w:tc>
        <w:tc>
          <w:tcPr>
            <w:tcW w:w="3715" w:type="dxa"/>
            <w:vMerge w:val="restart"/>
            <w:tcBorders>
              <w:top w:val="single" w:sz="4" w:space="0" w:color="auto"/>
              <w:left w:val="single" w:sz="4" w:space="0" w:color="auto"/>
              <w:right w:val="single" w:sz="4" w:space="0" w:color="auto"/>
            </w:tcBorders>
          </w:tcPr>
          <w:p w:rsidR="0017576B" w:rsidRDefault="009D3063">
            <w:pPr>
              <w:widowControl/>
              <w:spacing w:line="360" w:lineRule="auto"/>
              <w:rPr>
                <w:rFonts w:ascii="仿宋" w:eastAsia="仿宋" w:hAnsi="仿宋" w:cs="仿宋"/>
                <w:kern w:val="0"/>
                <w:sz w:val="22"/>
                <w:lang w:val="zh-CN"/>
              </w:rPr>
            </w:pPr>
            <w:r>
              <w:rPr>
                <w:rFonts w:ascii="仿宋" w:eastAsia="仿宋" w:hAnsi="仿宋" w:cs="仿宋" w:hint="eastAsia"/>
                <w:kern w:val="0"/>
                <w:sz w:val="22"/>
                <w:lang w:val="zh-CN"/>
              </w:rPr>
              <w:t>依托英谷教育“应用型新工科</w:t>
            </w:r>
            <w:r>
              <w:rPr>
                <w:rFonts w:ascii="仿宋" w:eastAsia="仿宋" w:hAnsi="仿宋" w:cs="仿宋"/>
                <w:kern w:val="0"/>
                <w:sz w:val="22"/>
                <w:lang w:val="zh-CN"/>
              </w:rPr>
              <w:t>”</w:t>
            </w:r>
            <w:r>
              <w:rPr>
                <w:rFonts w:ascii="仿宋" w:eastAsia="仿宋" w:hAnsi="仿宋" w:cs="仿宋" w:hint="eastAsia"/>
                <w:kern w:val="0"/>
                <w:sz w:val="22"/>
                <w:lang w:val="zh-CN"/>
              </w:rPr>
              <w:t>专业群</w:t>
            </w:r>
            <w:r>
              <w:rPr>
                <w:rFonts w:ascii="仿宋" w:eastAsia="仿宋" w:hAnsi="仿宋" w:cs="仿宋"/>
                <w:kern w:val="0"/>
                <w:sz w:val="22"/>
                <w:lang w:val="zh-CN"/>
              </w:rPr>
              <w:t>，</w:t>
            </w:r>
            <w:r>
              <w:rPr>
                <w:rFonts w:ascii="仿宋" w:eastAsia="仿宋" w:hAnsi="仿宋" w:cs="仿宋" w:hint="eastAsia"/>
                <w:kern w:val="0"/>
                <w:sz w:val="22"/>
                <w:lang w:val="zh-CN"/>
              </w:rPr>
              <w:t>依据新工科人才培养的要求，对专业的课程体系进行整合、优化、重组，提高学生的学习效率和效果；探索如何有效培养工科学生创新思维、设计思维、工程思维。</w:t>
            </w:r>
          </w:p>
          <w:p w:rsidR="0017576B" w:rsidRDefault="0017576B">
            <w:pPr>
              <w:widowControl/>
              <w:spacing w:line="360" w:lineRule="auto"/>
              <w:rPr>
                <w:rFonts w:ascii="仿宋" w:eastAsia="仿宋" w:hAnsi="仿宋" w:cs="仿宋"/>
                <w:kern w:val="0"/>
                <w:sz w:val="22"/>
                <w:lang w:val="zh-CN"/>
              </w:rPr>
            </w:pPr>
          </w:p>
          <w:p w:rsidR="0017576B" w:rsidRDefault="009D3063">
            <w:pPr>
              <w:widowControl/>
              <w:spacing w:line="360" w:lineRule="auto"/>
              <w:rPr>
                <w:rFonts w:ascii="仿宋" w:eastAsia="仿宋" w:hAnsi="仿宋" w:cs="仿宋"/>
                <w:kern w:val="0"/>
                <w:sz w:val="22"/>
                <w:lang w:val="zh-CN"/>
              </w:rPr>
            </w:pPr>
            <w:r>
              <w:rPr>
                <w:rFonts w:ascii="仿宋" w:eastAsia="仿宋" w:hAnsi="仿宋" w:cs="仿宋" w:hint="eastAsia"/>
                <w:kern w:val="0"/>
                <w:sz w:val="22"/>
                <w:lang w:val="zh-CN"/>
              </w:rPr>
              <w:t>形成新工科专业基础课程综合改革方案，开设若干体现多学科交叉融合的新课程，实践教育体系与实践平台等。</w:t>
            </w:r>
          </w:p>
        </w:tc>
      </w:tr>
      <w:tr w:rsidR="0017576B">
        <w:trPr>
          <w:trHeight w:hRule="exact" w:val="1138"/>
        </w:trPr>
        <w:tc>
          <w:tcPr>
            <w:tcW w:w="1344" w:type="dxa"/>
            <w:vMerge/>
            <w:tcBorders>
              <w:left w:val="single" w:sz="4" w:space="0" w:color="auto"/>
              <w:right w:val="single" w:sz="4" w:space="0" w:color="auto"/>
            </w:tcBorders>
            <w:shd w:val="clear" w:color="auto" w:fill="auto"/>
            <w:vAlign w:val="center"/>
          </w:tcPr>
          <w:p w:rsidR="0017576B" w:rsidRDefault="0017576B">
            <w:pPr>
              <w:widowControl/>
              <w:spacing w:line="360" w:lineRule="auto"/>
              <w:jc w:val="center"/>
              <w:rPr>
                <w:rFonts w:ascii="仿宋" w:eastAsia="仿宋" w:hAnsi="仿宋" w:cs="仿宋"/>
                <w:kern w:val="0"/>
                <w:sz w:val="22"/>
              </w:rPr>
            </w:pPr>
          </w:p>
        </w:tc>
        <w:tc>
          <w:tcPr>
            <w:tcW w:w="4039" w:type="dxa"/>
            <w:tcBorders>
              <w:top w:val="single" w:sz="4" w:space="0" w:color="auto"/>
              <w:left w:val="single" w:sz="4" w:space="0" w:color="auto"/>
              <w:bottom w:val="single" w:sz="4" w:space="0" w:color="auto"/>
              <w:right w:val="single" w:sz="4" w:space="0" w:color="auto"/>
            </w:tcBorders>
            <w:shd w:val="clear" w:color="auto" w:fill="auto"/>
            <w:vAlign w:val="center"/>
          </w:tcPr>
          <w:p w:rsidR="0017576B" w:rsidRDefault="009D3063">
            <w:pPr>
              <w:widowControl/>
              <w:spacing w:line="360" w:lineRule="auto"/>
              <w:rPr>
                <w:rFonts w:ascii="仿宋" w:eastAsia="仿宋" w:hAnsi="仿宋" w:cs="仿宋"/>
                <w:kern w:val="0"/>
                <w:sz w:val="22"/>
              </w:rPr>
            </w:pPr>
            <w:r>
              <w:rPr>
                <w:rFonts w:ascii="仿宋" w:eastAsia="仿宋" w:hAnsi="仿宋" w:cs="仿宋" w:hint="eastAsia"/>
                <w:kern w:val="0"/>
                <w:sz w:val="22"/>
              </w:rPr>
              <w:t>新工科基础课程体系（或通识教育课程体系）构建</w:t>
            </w:r>
          </w:p>
        </w:tc>
        <w:tc>
          <w:tcPr>
            <w:tcW w:w="3715" w:type="dxa"/>
            <w:vMerge/>
            <w:tcBorders>
              <w:left w:val="single" w:sz="4" w:space="0" w:color="auto"/>
              <w:right w:val="single" w:sz="4" w:space="0" w:color="auto"/>
            </w:tcBorders>
          </w:tcPr>
          <w:p w:rsidR="0017576B" w:rsidRDefault="0017576B">
            <w:pPr>
              <w:widowControl/>
              <w:spacing w:line="360" w:lineRule="auto"/>
              <w:ind w:firstLineChars="200" w:firstLine="440"/>
              <w:jc w:val="center"/>
              <w:rPr>
                <w:rFonts w:ascii="仿宋" w:eastAsia="仿宋" w:hAnsi="仿宋" w:cs="仿宋"/>
                <w:kern w:val="0"/>
                <w:sz w:val="22"/>
                <w:lang w:val="zh-CN"/>
              </w:rPr>
            </w:pPr>
          </w:p>
        </w:tc>
      </w:tr>
      <w:tr w:rsidR="0017576B">
        <w:trPr>
          <w:trHeight w:hRule="exact" w:val="654"/>
        </w:trPr>
        <w:tc>
          <w:tcPr>
            <w:tcW w:w="1344" w:type="dxa"/>
            <w:vMerge/>
            <w:tcBorders>
              <w:left w:val="single" w:sz="4" w:space="0" w:color="auto"/>
              <w:bottom w:val="single" w:sz="4" w:space="0" w:color="auto"/>
              <w:right w:val="single" w:sz="4" w:space="0" w:color="auto"/>
            </w:tcBorders>
            <w:shd w:val="clear" w:color="auto" w:fill="auto"/>
            <w:vAlign w:val="center"/>
          </w:tcPr>
          <w:p w:rsidR="0017576B" w:rsidRDefault="0017576B">
            <w:pPr>
              <w:widowControl/>
              <w:spacing w:line="360" w:lineRule="auto"/>
              <w:jc w:val="center"/>
              <w:rPr>
                <w:rFonts w:ascii="仿宋" w:eastAsia="仿宋" w:hAnsi="仿宋" w:cs="仿宋"/>
                <w:kern w:val="0"/>
                <w:sz w:val="22"/>
              </w:rPr>
            </w:pPr>
          </w:p>
        </w:tc>
        <w:tc>
          <w:tcPr>
            <w:tcW w:w="4039" w:type="dxa"/>
            <w:tcBorders>
              <w:top w:val="single" w:sz="4" w:space="0" w:color="auto"/>
              <w:left w:val="single" w:sz="4" w:space="0" w:color="auto"/>
              <w:bottom w:val="single" w:sz="4" w:space="0" w:color="auto"/>
              <w:right w:val="single" w:sz="4" w:space="0" w:color="auto"/>
            </w:tcBorders>
            <w:shd w:val="clear" w:color="auto" w:fill="auto"/>
            <w:vAlign w:val="center"/>
          </w:tcPr>
          <w:p w:rsidR="0017576B" w:rsidRDefault="009D3063">
            <w:pPr>
              <w:widowControl/>
              <w:spacing w:line="360" w:lineRule="auto"/>
              <w:rPr>
                <w:rFonts w:ascii="仿宋" w:eastAsia="仿宋" w:hAnsi="仿宋" w:cs="仿宋"/>
                <w:kern w:val="0"/>
                <w:sz w:val="22"/>
              </w:rPr>
            </w:pPr>
            <w:r>
              <w:rPr>
                <w:rFonts w:ascii="仿宋" w:eastAsia="仿宋" w:hAnsi="仿宋" w:cs="仿宋" w:hint="eastAsia"/>
                <w:kern w:val="0"/>
                <w:sz w:val="22"/>
              </w:rPr>
              <w:t>新工科专业改造升级路径探索与实践</w:t>
            </w:r>
          </w:p>
        </w:tc>
        <w:tc>
          <w:tcPr>
            <w:tcW w:w="3715" w:type="dxa"/>
            <w:vMerge/>
            <w:tcBorders>
              <w:left w:val="single" w:sz="4" w:space="0" w:color="auto"/>
              <w:bottom w:val="single" w:sz="4" w:space="0" w:color="auto"/>
              <w:right w:val="single" w:sz="4" w:space="0" w:color="auto"/>
            </w:tcBorders>
          </w:tcPr>
          <w:p w:rsidR="0017576B" w:rsidRDefault="0017576B">
            <w:pPr>
              <w:widowControl/>
              <w:spacing w:line="360" w:lineRule="auto"/>
              <w:ind w:firstLineChars="200" w:firstLine="440"/>
              <w:jc w:val="center"/>
              <w:rPr>
                <w:rFonts w:ascii="仿宋" w:eastAsia="仿宋" w:hAnsi="仿宋" w:cs="仿宋"/>
                <w:kern w:val="0"/>
                <w:sz w:val="22"/>
              </w:rPr>
            </w:pPr>
          </w:p>
        </w:tc>
      </w:tr>
      <w:tr w:rsidR="0017576B">
        <w:trPr>
          <w:trHeight w:hRule="exact" w:val="859"/>
        </w:trPr>
        <w:tc>
          <w:tcPr>
            <w:tcW w:w="1344" w:type="dxa"/>
            <w:vMerge w:val="restart"/>
            <w:tcBorders>
              <w:top w:val="single" w:sz="4" w:space="0" w:color="auto"/>
              <w:left w:val="single" w:sz="4" w:space="0" w:color="auto"/>
              <w:bottom w:val="single" w:sz="4" w:space="0" w:color="auto"/>
              <w:right w:val="single" w:sz="4" w:space="0" w:color="auto"/>
            </w:tcBorders>
            <w:vAlign w:val="center"/>
          </w:tcPr>
          <w:p w:rsidR="0017576B" w:rsidRDefault="009D3063">
            <w:pPr>
              <w:widowControl/>
              <w:spacing w:line="360" w:lineRule="auto"/>
              <w:jc w:val="center"/>
              <w:rPr>
                <w:rFonts w:ascii="仿宋" w:eastAsia="仿宋" w:hAnsi="仿宋" w:cs="仿宋"/>
                <w:kern w:val="0"/>
                <w:sz w:val="22"/>
              </w:rPr>
            </w:pPr>
            <w:r>
              <w:rPr>
                <w:rFonts w:ascii="仿宋" w:eastAsia="仿宋" w:hAnsi="仿宋" w:cs="仿宋" w:hint="eastAsia"/>
                <w:kern w:val="0"/>
                <w:sz w:val="22"/>
              </w:rPr>
              <w:t>新工科教学评估体系建设</w:t>
            </w:r>
          </w:p>
        </w:tc>
        <w:tc>
          <w:tcPr>
            <w:tcW w:w="4039" w:type="dxa"/>
            <w:tcBorders>
              <w:top w:val="single" w:sz="4" w:space="0" w:color="auto"/>
              <w:left w:val="single" w:sz="4" w:space="0" w:color="auto"/>
              <w:bottom w:val="single" w:sz="4" w:space="0" w:color="auto"/>
              <w:right w:val="single" w:sz="4" w:space="0" w:color="auto"/>
            </w:tcBorders>
            <w:shd w:val="clear" w:color="auto" w:fill="auto"/>
            <w:vAlign w:val="center"/>
          </w:tcPr>
          <w:p w:rsidR="0017576B" w:rsidRDefault="009D3063">
            <w:pPr>
              <w:widowControl/>
              <w:spacing w:line="360" w:lineRule="auto"/>
              <w:rPr>
                <w:rFonts w:ascii="仿宋" w:eastAsia="仿宋" w:hAnsi="仿宋" w:cs="仿宋"/>
                <w:kern w:val="0"/>
                <w:sz w:val="22"/>
              </w:rPr>
            </w:pPr>
            <w:r>
              <w:rPr>
                <w:rFonts w:ascii="仿宋" w:eastAsia="仿宋" w:hAnsi="仿宋" w:cs="仿宋" w:hint="eastAsia"/>
                <w:kern w:val="0"/>
                <w:sz w:val="22"/>
              </w:rPr>
              <w:t>新工科专业评价制度研究和探索</w:t>
            </w:r>
          </w:p>
        </w:tc>
        <w:tc>
          <w:tcPr>
            <w:tcW w:w="3715" w:type="dxa"/>
            <w:vMerge w:val="restart"/>
            <w:tcBorders>
              <w:top w:val="single" w:sz="4" w:space="0" w:color="auto"/>
              <w:left w:val="single" w:sz="4" w:space="0" w:color="auto"/>
              <w:right w:val="single" w:sz="4" w:space="0" w:color="auto"/>
            </w:tcBorders>
          </w:tcPr>
          <w:p w:rsidR="0017576B" w:rsidRDefault="009D3063">
            <w:pPr>
              <w:widowControl/>
              <w:spacing w:line="360" w:lineRule="auto"/>
              <w:rPr>
                <w:rFonts w:ascii="仿宋" w:eastAsia="仿宋" w:hAnsi="仿宋" w:cs="仿宋"/>
                <w:kern w:val="0"/>
                <w:sz w:val="22"/>
              </w:rPr>
            </w:pPr>
            <w:r>
              <w:rPr>
                <w:rFonts w:ascii="仿宋" w:eastAsia="仿宋" w:hAnsi="仿宋" w:cs="仿宋" w:hint="eastAsia"/>
                <w:kern w:val="0"/>
                <w:sz w:val="22"/>
              </w:rPr>
              <w:t>依托英谷教育教学评估体系，研究新工科专业评价指标体系；研究面向培养目标达成度的定量和定性相结合的评价方法；探索形成新工科专业评价的实施机制，包括完善评价主体、优化评价过程、合理化应用评价结果。</w:t>
            </w:r>
          </w:p>
        </w:tc>
      </w:tr>
      <w:tr w:rsidR="0017576B">
        <w:trPr>
          <w:trHeight w:hRule="exact" w:val="1047"/>
        </w:trPr>
        <w:tc>
          <w:tcPr>
            <w:tcW w:w="1344" w:type="dxa"/>
            <w:vMerge/>
            <w:tcBorders>
              <w:top w:val="single" w:sz="4" w:space="0" w:color="auto"/>
              <w:left w:val="single" w:sz="4" w:space="0" w:color="auto"/>
              <w:bottom w:val="single" w:sz="4" w:space="0" w:color="auto"/>
              <w:right w:val="single" w:sz="4" w:space="0" w:color="auto"/>
            </w:tcBorders>
            <w:vAlign w:val="center"/>
          </w:tcPr>
          <w:p w:rsidR="0017576B" w:rsidRDefault="0017576B">
            <w:pPr>
              <w:widowControl/>
              <w:spacing w:line="360" w:lineRule="auto"/>
              <w:jc w:val="center"/>
              <w:rPr>
                <w:rFonts w:ascii="仿宋" w:eastAsia="仿宋" w:hAnsi="仿宋" w:cs="仿宋"/>
                <w:kern w:val="0"/>
                <w:sz w:val="22"/>
              </w:rPr>
            </w:pPr>
          </w:p>
        </w:tc>
        <w:tc>
          <w:tcPr>
            <w:tcW w:w="4039" w:type="dxa"/>
            <w:tcBorders>
              <w:top w:val="single" w:sz="4" w:space="0" w:color="auto"/>
              <w:left w:val="single" w:sz="4" w:space="0" w:color="auto"/>
              <w:bottom w:val="single" w:sz="4" w:space="0" w:color="auto"/>
              <w:right w:val="single" w:sz="4" w:space="0" w:color="auto"/>
            </w:tcBorders>
            <w:shd w:val="clear" w:color="auto" w:fill="auto"/>
            <w:vAlign w:val="center"/>
          </w:tcPr>
          <w:p w:rsidR="0017576B" w:rsidRDefault="009D3063">
            <w:pPr>
              <w:widowControl/>
              <w:spacing w:line="360" w:lineRule="auto"/>
              <w:rPr>
                <w:rFonts w:ascii="仿宋" w:eastAsia="仿宋" w:hAnsi="仿宋" w:cs="仿宋"/>
                <w:kern w:val="0"/>
                <w:sz w:val="22"/>
              </w:rPr>
            </w:pPr>
            <w:r>
              <w:rPr>
                <w:rFonts w:ascii="仿宋" w:eastAsia="仿宋" w:hAnsi="仿宋" w:cs="仿宋" w:hint="eastAsia"/>
                <w:kern w:val="0"/>
                <w:sz w:val="22"/>
              </w:rPr>
              <w:t>面向新工科建设的教师发展与评价激励机制探索</w:t>
            </w:r>
          </w:p>
        </w:tc>
        <w:tc>
          <w:tcPr>
            <w:tcW w:w="3715" w:type="dxa"/>
            <w:vMerge/>
            <w:tcBorders>
              <w:left w:val="single" w:sz="4" w:space="0" w:color="auto"/>
              <w:right w:val="single" w:sz="4" w:space="0" w:color="auto"/>
            </w:tcBorders>
          </w:tcPr>
          <w:p w:rsidR="0017576B" w:rsidRDefault="0017576B">
            <w:pPr>
              <w:widowControl/>
              <w:spacing w:line="360" w:lineRule="auto"/>
              <w:rPr>
                <w:rFonts w:ascii="仿宋" w:eastAsia="仿宋" w:hAnsi="仿宋" w:cs="仿宋"/>
                <w:kern w:val="0"/>
                <w:sz w:val="22"/>
              </w:rPr>
            </w:pPr>
          </w:p>
        </w:tc>
      </w:tr>
      <w:tr w:rsidR="0017576B">
        <w:trPr>
          <w:trHeight w:hRule="exact" w:val="1351"/>
        </w:trPr>
        <w:tc>
          <w:tcPr>
            <w:tcW w:w="1344" w:type="dxa"/>
            <w:vMerge/>
            <w:tcBorders>
              <w:top w:val="single" w:sz="4" w:space="0" w:color="auto"/>
              <w:left w:val="single" w:sz="4" w:space="0" w:color="auto"/>
              <w:bottom w:val="single" w:sz="4" w:space="0" w:color="auto"/>
              <w:right w:val="single" w:sz="4" w:space="0" w:color="auto"/>
            </w:tcBorders>
            <w:vAlign w:val="center"/>
          </w:tcPr>
          <w:p w:rsidR="0017576B" w:rsidRDefault="0017576B">
            <w:pPr>
              <w:widowControl/>
              <w:spacing w:line="360" w:lineRule="auto"/>
              <w:ind w:firstLineChars="200" w:firstLine="440"/>
              <w:jc w:val="center"/>
              <w:rPr>
                <w:rFonts w:ascii="仿宋" w:eastAsia="仿宋" w:hAnsi="仿宋" w:cs="仿宋"/>
                <w:kern w:val="0"/>
                <w:sz w:val="22"/>
              </w:rPr>
            </w:pPr>
          </w:p>
        </w:tc>
        <w:tc>
          <w:tcPr>
            <w:tcW w:w="4039" w:type="dxa"/>
            <w:tcBorders>
              <w:top w:val="single" w:sz="4" w:space="0" w:color="auto"/>
              <w:left w:val="single" w:sz="4" w:space="0" w:color="auto"/>
              <w:bottom w:val="single" w:sz="4" w:space="0" w:color="auto"/>
              <w:right w:val="single" w:sz="4" w:space="0" w:color="auto"/>
            </w:tcBorders>
            <w:shd w:val="clear" w:color="auto" w:fill="auto"/>
            <w:vAlign w:val="center"/>
          </w:tcPr>
          <w:p w:rsidR="0017576B" w:rsidRDefault="009D3063">
            <w:pPr>
              <w:widowControl/>
              <w:spacing w:line="360" w:lineRule="auto"/>
              <w:rPr>
                <w:rFonts w:ascii="仿宋" w:eastAsia="仿宋" w:hAnsi="仿宋" w:cs="仿宋"/>
                <w:kern w:val="0"/>
                <w:sz w:val="22"/>
              </w:rPr>
            </w:pPr>
            <w:r>
              <w:rPr>
                <w:rFonts w:ascii="仿宋" w:eastAsia="仿宋" w:hAnsi="仿宋" w:cs="仿宋" w:hint="eastAsia"/>
                <w:kern w:val="0"/>
                <w:sz w:val="22"/>
              </w:rPr>
              <w:t>新工科教育信息化的探索与实践</w:t>
            </w:r>
          </w:p>
        </w:tc>
        <w:tc>
          <w:tcPr>
            <w:tcW w:w="3715" w:type="dxa"/>
            <w:vMerge/>
            <w:tcBorders>
              <w:left w:val="single" w:sz="4" w:space="0" w:color="auto"/>
              <w:bottom w:val="single" w:sz="4" w:space="0" w:color="auto"/>
              <w:right w:val="single" w:sz="4" w:space="0" w:color="auto"/>
            </w:tcBorders>
          </w:tcPr>
          <w:p w:rsidR="0017576B" w:rsidRDefault="0017576B">
            <w:pPr>
              <w:widowControl/>
              <w:spacing w:line="360" w:lineRule="auto"/>
              <w:rPr>
                <w:rFonts w:ascii="仿宋" w:eastAsia="仿宋" w:hAnsi="仿宋" w:cs="仿宋"/>
                <w:kern w:val="0"/>
                <w:sz w:val="22"/>
              </w:rPr>
            </w:pPr>
          </w:p>
        </w:tc>
      </w:tr>
    </w:tbl>
    <w:p w:rsidR="0017576B" w:rsidRDefault="009D3063">
      <w:pPr>
        <w:pStyle w:val="4"/>
        <w:rPr>
          <w:rFonts w:ascii="仿宋" w:eastAsia="仿宋" w:hAnsi="仿宋" w:cs="仿宋"/>
        </w:rPr>
      </w:pPr>
      <w:r>
        <w:rPr>
          <w:rFonts w:ascii="仿宋" w:eastAsia="仿宋" w:hAnsi="仿宋" w:cs="仿宋" w:hint="eastAsia"/>
        </w:rPr>
        <w:t>2</w:t>
      </w:r>
      <w:r>
        <w:rPr>
          <w:rFonts w:ascii="仿宋" w:eastAsia="仿宋" w:hAnsi="仿宋" w:cs="仿宋" w:hint="eastAsia"/>
        </w:rPr>
        <w:t>、申报条件</w:t>
      </w:r>
    </w:p>
    <w:p w:rsidR="0017576B" w:rsidRDefault="009D3063">
      <w:pPr>
        <w:widowControl/>
        <w:shd w:val="clear" w:color="auto" w:fill="FFFFFF"/>
        <w:spacing w:line="360" w:lineRule="auto"/>
        <w:ind w:firstLineChars="200" w:firstLine="480"/>
        <w:jc w:val="left"/>
        <w:rPr>
          <w:rFonts w:ascii="仿宋" w:eastAsia="仿宋" w:hAnsi="仿宋" w:cs="仿宋"/>
          <w:kern w:val="0"/>
          <w:sz w:val="24"/>
          <w:szCs w:val="24"/>
        </w:rPr>
      </w:pPr>
      <w:r>
        <w:rPr>
          <w:rFonts w:ascii="仿宋" w:eastAsia="仿宋" w:hAnsi="仿宋" w:cs="仿宋" w:hint="eastAsia"/>
          <w:kern w:val="0"/>
          <w:sz w:val="24"/>
          <w:szCs w:val="24"/>
        </w:rPr>
        <w:t>（</w:t>
      </w:r>
      <w:r>
        <w:rPr>
          <w:rFonts w:ascii="仿宋" w:eastAsia="仿宋" w:hAnsi="仿宋" w:cs="仿宋" w:hint="eastAsia"/>
          <w:kern w:val="0"/>
          <w:sz w:val="24"/>
          <w:szCs w:val="24"/>
        </w:rPr>
        <w:t>1</w:t>
      </w:r>
      <w:r>
        <w:rPr>
          <w:rFonts w:ascii="仿宋" w:eastAsia="仿宋" w:hAnsi="仿宋" w:cs="仿宋" w:hint="eastAsia"/>
          <w:kern w:val="0"/>
          <w:sz w:val="24"/>
          <w:szCs w:val="24"/>
        </w:rPr>
        <w:t>）本项目以英谷教育“应用型新工科</w:t>
      </w:r>
      <w:r>
        <w:rPr>
          <w:rFonts w:ascii="仿宋" w:eastAsia="仿宋" w:hAnsi="仿宋" w:cs="仿宋"/>
          <w:kern w:val="0"/>
          <w:sz w:val="24"/>
          <w:szCs w:val="24"/>
        </w:rPr>
        <w:t>”</w:t>
      </w:r>
      <w:r>
        <w:rPr>
          <w:rFonts w:ascii="仿宋" w:eastAsia="仿宋" w:hAnsi="仿宋" w:cs="仿宋" w:hint="eastAsia"/>
          <w:kern w:val="0"/>
          <w:sz w:val="24"/>
          <w:szCs w:val="24"/>
        </w:rPr>
        <w:t>5</w:t>
      </w:r>
      <w:r>
        <w:rPr>
          <w:rFonts w:ascii="仿宋" w:eastAsia="仿宋" w:hAnsi="仿宋" w:cs="仿宋" w:hint="eastAsia"/>
          <w:kern w:val="0"/>
          <w:sz w:val="24"/>
          <w:szCs w:val="24"/>
        </w:rPr>
        <w:t>大专业群所涉</w:t>
      </w:r>
      <w:r>
        <w:rPr>
          <w:rFonts w:ascii="仿宋" w:eastAsia="仿宋" w:hAnsi="仿宋" w:cs="仿宋"/>
          <w:kern w:val="0"/>
          <w:sz w:val="24"/>
          <w:szCs w:val="24"/>
        </w:rPr>
        <w:t>16</w:t>
      </w:r>
      <w:r>
        <w:rPr>
          <w:rFonts w:ascii="仿宋" w:eastAsia="仿宋" w:hAnsi="仿宋" w:cs="仿宋" w:hint="eastAsia"/>
          <w:kern w:val="0"/>
          <w:sz w:val="24"/>
          <w:szCs w:val="24"/>
        </w:rPr>
        <w:t>个专业的学校或院系为单位进行申报；</w:t>
      </w:r>
    </w:p>
    <w:p w:rsidR="0017576B" w:rsidRDefault="009D3063">
      <w:pPr>
        <w:widowControl/>
        <w:shd w:val="clear" w:color="auto" w:fill="FFFFFF"/>
        <w:spacing w:line="360" w:lineRule="auto"/>
        <w:ind w:firstLineChars="200" w:firstLine="480"/>
        <w:jc w:val="left"/>
        <w:rPr>
          <w:rFonts w:ascii="仿宋" w:eastAsia="仿宋" w:hAnsi="仿宋" w:cs="仿宋"/>
          <w:kern w:val="0"/>
          <w:sz w:val="24"/>
          <w:szCs w:val="24"/>
        </w:rPr>
      </w:pPr>
      <w:r>
        <w:rPr>
          <w:rFonts w:ascii="仿宋" w:eastAsia="仿宋" w:hAnsi="仿宋" w:cs="仿宋" w:hint="eastAsia"/>
          <w:kern w:val="0"/>
          <w:sz w:val="24"/>
          <w:szCs w:val="24"/>
        </w:rPr>
        <w:t>（</w:t>
      </w:r>
      <w:r>
        <w:rPr>
          <w:rFonts w:ascii="仿宋" w:eastAsia="仿宋" w:hAnsi="仿宋" w:cs="仿宋" w:hint="eastAsia"/>
          <w:kern w:val="0"/>
          <w:sz w:val="24"/>
          <w:szCs w:val="24"/>
        </w:rPr>
        <w:t>2</w:t>
      </w:r>
      <w:r>
        <w:rPr>
          <w:rFonts w:ascii="仿宋" w:eastAsia="仿宋" w:hAnsi="仿宋" w:cs="仿宋" w:hint="eastAsia"/>
          <w:kern w:val="0"/>
          <w:sz w:val="24"/>
          <w:szCs w:val="24"/>
        </w:rPr>
        <w:t>）申报单位要有以上专业方向的应用型新工科专业群建设需求；</w:t>
      </w:r>
    </w:p>
    <w:p w:rsidR="0017576B" w:rsidRDefault="009D3063">
      <w:pPr>
        <w:widowControl/>
        <w:shd w:val="clear" w:color="auto" w:fill="FFFFFF"/>
        <w:spacing w:line="360" w:lineRule="auto"/>
        <w:ind w:firstLineChars="200" w:firstLine="480"/>
        <w:jc w:val="left"/>
        <w:rPr>
          <w:rFonts w:ascii="仿宋" w:eastAsia="仿宋" w:hAnsi="仿宋" w:cs="仿宋"/>
          <w:kern w:val="0"/>
          <w:sz w:val="24"/>
          <w:szCs w:val="24"/>
        </w:rPr>
      </w:pPr>
      <w:r>
        <w:rPr>
          <w:rFonts w:ascii="仿宋" w:eastAsia="仿宋" w:hAnsi="仿宋" w:cs="仿宋" w:hint="eastAsia"/>
          <w:kern w:val="0"/>
          <w:sz w:val="24"/>
          <w:szCs w:val="24"/>
        </w:rPr>
        <w:t>（</w:t>
      </w:r>
      <w:r>
        <w:rPr>
          <w:rFonts w:ascii="仿宋" w:eastAsia="仿宋" w:hAnsi="仿宋" w:cs="仿宋" w:hint="eastAsia"/>
          <w:kern w:val="0"/>
          <w:sz w:val="24"/>
          <w:szCs w:val="24"/>
        </w:rPr>
        <w:t>3</w:t>
      </w:r>
      <w:r>
        <w:rPr>
          <w:rFonts w:ascii="仿宋" w:eastAsia="仿宋" w:hAnsi="仿宋" w:cs="仿宋" w:hint="eastAsia"/>
          <w:kern w:val="0"/>
          <w:sz w:val="24"/>
          <w:szCs w:val="24"/>
        </w:rPr>
        <w:t>）申报单位同意与英谷教育签订共建专业协议，联合培养应用型新工科人才；</w:t>
      </w:r>
    </w:p>
    <w:p w:rsidR="0017576B" w:rsidRDefault="009D3063">
      <w:pPr>
        <w:widowControl/>
        <w:shd w:val="clear" w:color="auto" w:fill="FFFFFF"/>
        <w:spacing w:line="360" w:lineRule="auto"/>
        <w:ind w:firstLineChars="200" w:firstLine="480"/>
        <w:jc w:val="left"/>
        <w:rPr>
          <w:rFonts w:ascii="仿宋" w:eastAsia="仿宋" w:hAnsi="仿宋" w:cs="仿宋"/>
          <w:kern w:val="0"/>
          <w:sz w:val="24"/>
          <w:szCs w:val="24"/>
        </w:rPr>
      </w:pPr>
      <w:r>
        <w:rPr>
          <w:rFonts w:ascii="仿宋" w:eastAsia="仿宋" w:hAnsi="仿宋" w:cs="仿宋" w:hint="eastAsia"/>
          <w:kern w:val="0"/>
          <w:sz w:val="24"/>
          <w:szCs w:val="24"/>
        </w:rPr>
        <w:lastRenderedPageBreak/>
        <w:t>（</w:t>
      </w:r>
      <w:r>
        <w:rPr>
          <w:rFonts w:ascii="仿宋" w:eastAsia="仿宋" w:hAnsi="仿宋" w:cs="仿宋" w:hint="eastAsia"/>
          <w:kern w:val="0"/>
          <w:sz w:val="24"/>
          <w:szCs w:val="24"/>
        </w:rPr>
        <w:t>4</w:t>
      </w:r>
      <w:r>
        <w:rPr>
          <w:rFonts w:ascii="仿宋" w:eastAsia="仿宋" w:hAnsi="仿宋" w:cs="仿宋" w:hint="eastAsia"/>
          <w:kern w:val="0"/>
          <w:sz w:val="24"/>
          <w:szCs w:val="24"/>
        </w:rPr>
        <w:t>）优先考虑使用英谷教育自主研发的教材体系和实验设备及引入英谷教育在线教育公共服务平台—“</w:t>
      </w:r>
      <w:r>
        <w:rPr>
          <w:rFonts w:ascii="仿宋" w:eastAsia="仿宋" w:hAnsi="仿宋" w:cs="仿宋" w:hint="eastAsia"/>
          <w:kern w:val="0"/>
          <w:sz w:val="24"/>
          <w:szCs w:val="24"/>
        </w:rPr>
        <w:t>121</w:t>
      </w:r>
      <w:proofErr w:type="gramStart"/>
      <w:r>
        <w:rPr>
          <w:rFonts w:ascii="仿宋" w:eastAsia="仿宋" w:hAnsi="仿宋" w:cs="仿宋" w:hint="eastAsia"/>
          <w:kern w:val="0"/>
          <w:sz w:val="24"/>
          <w:szCs w:val="24"/>
        </w:rPr>
        <w:t>荟</w:t>
      </w:r>
      <w:proofErr w:type="gramEnd"/>
      <w:r>
        <w:rPr>
          <w:rFonts w:ascii="仿宋" w:eastAsia="仿宋" w:hAnsi="仿宋" w:cs="仿宋" w:hint="eastAsia"/>
          <w:kern w:val="0"/>
          <w:sz w:val="24"/>
          <w:szCs w:val="24"/>
        </w:rPr>
        <w:t>英谷”作为学校教学补充的试点合作学校；</w:t>
      </w:r>
    </w:p>
    <w:p w:rsidR="0017576B" w:rsidRDefault="009D3063">
      <w:pPr>
        <w:spacing w:line="360" w:lineRule="auto"/>
        <w:ind w:firstLineChars="200" w:firstLine="480"/>
        <w:rPr>
          <w:rFonts w:ascii="仿宋" w:eastAsia="仿宋" w:hAnsi="仿宋" w:cs="仿宋"/>
          <w:kern w:val="0"/>
          <w:sz w:val="24"/>
          <w:szCs w:val="24"/>
        </w:rPr>
      </w:pPr>
      <w:bookmarkStart w:id="1" w:name="OLE_LINK36"/>
      <w:r>
        <w:rPr>
          <w:rFonts w:ascii="仿宋" w:eastAsia="仿宋" w:hAnsi="仿宋" w:cs="仿宋" w:hint="eastAsia"/>
          <w:kern w:val="0"/>
          <w:sz w:val="24"/>
          <w:szCs w:val="24"/>
        </w:rPr>
        <w:t>（</w:t>
      </w:r>
      <w:r>
        <w:rPr>
          <w:rFonts w:ascii="仿宋" w:eastAsia="仿宋" w:hAnsi="仿宋" w:cs="仿宋" w:hint="eastAsia"/>
          <w:kern w:val="0"/>
          <w:sz w:val="24"/>
          <w:szCs w:val="24"/>
        </w:rPr>
        <w:t>5</w:t>
      </w:r>
      <w:r>
        <w:rPr>
          <w:rFonts w:ascii="仿宋" w:eastAsia="仿宋" w:hAnsi="仿宋" w:cs="仿宋" w:hint="eastAsia"/>
          <w:kern w:val="0"/>
          <w:sz w:val="24"/>
          <w:szCs w:val="24"/>
        </w:rPr>
        <w:t>）申报项目完成后需在本学校试点开设，试点完成后愿意将课程进行发布共享，促进教学资源共享；</w:t>
      </w:r>
    </w:p>
    <w:bookmarkEnd w:id="1"/>
    <w:p w:rsidR="0017576B" w:rsidRDefault="009D3063">
      <w:pPr>
        <w:spacing w:line="360" w:lineRule="auto"/>
        <w:ind w:firstLineChars="200" w:firstLine="480"/>
        <w:rPr>
          <w:rFonts w:ascii="仿宋" w:eastAsia="仿宋" w:hAnsi="仿宋" w:cs="仿宋"/>
          <w:kern w:val="0"/>
          <w:sz w:val="24"/>
          <w:szCs w:val="24"/>
        </w:rPr>
      </w:pPr>
      <w:r>
        <w:rPr>
          <w:rFonts w:ascii="仿宋" w:eastAsia="仿宋" w:hAnsi="仿宋" w:cs="仿宋" w:hint="eastAsia"/>
          <w:kern w:val="0"/>
          <w:sz w:val="24"/>
          <w:szCs w:val="24"/>
        </w:rPr>
        <w:t>（</w:t>
      </w:r>
      <w:r>
        <w:rPr>
          <w:rFonts w:ascii="仿宋" w:eastAsia="仿宋" w:hAnsi="仿宋" w:cs="仿宋" w:hint="eastAsia"/>
          <w:kern w:val="0"/>
          <w:sz w:val="24"/>
          <w:szCs w:val="24"/>
        </w:rPr>
        <w:t>6</w:t>
      </w:r>
      <w:r>
        <w:rPr>
          <w:rFonts w:ascii="仿宋" w:eastAsia="仿宋" w:hAnsi="仿宋" w:cs="仿宋" w:hint="eastAsia"/>
          <w:kern w:val="0"/>
          <w:sz w:val="24"/>
          <w:szCs w:val="24"/>
        </w:rPr>
        <w:t>）申报项目应提供相应教学方法特色、课程大纲、实验或实践应用方案、教材教案、学生指导等信息。</w:t>
      </w:r>
    </w:p>
    <w:p w:rsidR="0017576B" w:rsidRDefault="009D3063">
      <w:pPr>
        <w:pStyle w:val="3"/>
        <w:rPr>
          <w:rFonts w:ascii="仿宋" w:eastAsia="仿宋" w:hAnsi="仿宋" w:cs="仿宋"/>
        </w:rPr>
      </w:pPr>
      <w:r>
        <w:rPr>
          <w:rFonts w:ascii="仿宋" w:eastAsia="仿宋" w:hAnsi="仿宋" w:cs="仿宋" w:hint="eastAsia"/>
        </w:rPr>
        <w:t>（</w:t>
      </w:r>
      <w:r>
        <w:rPr>
          <w:rFonts w:ascii="仿宋" w:eastAsia="仿宋" w:hAnsi="仿宋" w:cs="仿宋" w:hint="eastAsia"/>
        </w:rPr>
        <w:t>二</w:t>
      </w:r>
      <w:r>
        <w:rPr>
          <w:rFonts w:ascii="仿宋" w:eastAsia="仿宋" w:hAnsi="仿宋" w:cs="仿宋" w:hint="eastAsia"/>
        </w:rPr>
        <w:t>）师资培训项目</w:t>
      </w:r>
    </w:p>
    <w:p w:rsidR="0017576B" w:rsidRDefault="009D3063">
      <w:pPr>
        <w:pStyle w:val="4"/>
        <w:rPr>
          <w:rFonts w:ascii="仿宋" w:eastAsia="仿宋" w:hAnsi="仿宋" w:cs="仿宋"/>
        </w:rPr>
      </w:pPr>
      <w:r>
        <w:rPr>
          <w:rFonts w:ascii="仿宋" w:eastAsia="仿宋" w:hAnsi="仿宋" w:cs="仿宋" w:hint="eastAsia"/>
        </w:rPr>
        <w:t>1</w:t>
      </w:r>
      <w:r>
        <w:rPr>
          <w:rFonts w:ascii="仿宋" w:eastAsia="仿宋" w:hAnsi="仿宋" w:cs="仿宋" w:hint="eastAsia"/>
        </w:rPr>
        <w:t>、建设内容</w:t>
      </w:r>
    </w:p>
    <w:p w:rsidR="0017576B" w:rsidRDefault="009D3063">
      <w:pPr>
        <w:widowControl/>
        <w:shd w:val="clear" w:color="auto" w:fill="FFFFFF"/>
        <w:spacing w:line="360" w:lineRule="auto"/>
        <w:ind w:firstLineChars="200" w:firstLine="480"/>
        <w:jc w:val="left"/>
        <w:rPr>
          <w:rFonts w:ascii="仿宋" w:eastAsia="仿宋" w:hAnsi="仿宋" w:cs="仿宋"/>
          <w:kern w:val="0"/>
          <w:sz w:val="24"/>
          <w:szCs w:val="24"/>
        </w:rPr>
      </w:pPr>
      <w:r>
        <w:rPr>
          <w:rFonts w:ascii="仿宋" w:eastAsia="仿宋" w:hAnsi="仿宋" w:cs="仿宋" w:hint="eastAsia"/>
          <w:kern w:val="0"/>
          <w:sz w:val="24"/>
          <w:szCs w:val="24"/>
        </w:rPr>
        <w:t>支持信息技术类、工业自动化类、金融财务类、电子商务类、外语类共</w:t>
      </w:r>
      <w:r>
        <w:rPr>
          <w:rFonts w:ascii="仿宋" w:eastAsia="仿宋" w:hAnsi="仿宋" w:cs="仿宋" w:hint="eastAsia"/>
          <w:kern w:val="0"/>
          <w:sz w:val="24"/>
          <w:szCs w:val="24"/>
        </w:rPr>
        <w:t>5</w:t>
      </w:r>
      <w:r>
        <w:rPr>
          <w:rFonts w:ascii="仿宋" w:eastAsia="仿宋" w:hAnsi="仿宋" w:cs="仿宋" w:hint="eastAsia"/>
          <w:kern w:val="0"/>
          <w:sz w:val="24"/>
          <w:szCs w:val="24"/>
        </w:rPr>
        <w:t>个专业群相关的软件工程、计算机工程和与技术、网络工程、电子信息工程、电子科学与技术、物联网工程、通信工程、信息管理与信息系统、信息计算科学、自动化、机械设计制造及其自动化、电气工程及自动化、车辆工程、交通运输、会计学、经济学、财务管理、金融工程、工商管理、市场营销、物流管理、应用统计学、国际金融与贸易、商务英语、英语</w:t>
      </w:r>
      <w:r>
        <w:rPr>
          <w:rFonts w:ascii="仿宋" w:eastAsia="仿宋" w:hAnsi="仿宋" w:cs="仿宋" w:hint="eastAsia"/>
          <w:kern w:val="0"/>
          <w:sz w:val="24"/>
          <w:szCs w:val="24"/>
        </w:rPr>
        <w:t>、日语共</w:t>
      </w:r>
      <w:r>
        <w:rPr>
          <w:rFonts w:ascii="仿宋" w:eastAsia="仿宋" w:hAnsi="仿宋" w:cs="仿宋" w:hint="eastAsia"/>
          <w:kern w:val="0"/>
          <w:sz w:val="24"/>
          <w:szCs w:val="24"/>
        </w:rPr>
        <w:t>26</w:t>
      </w:r>
      <w:r>
        <w:rPr>
          <w:rFonts w:ascii="仿宋" w:eastAsia="仿宋" w:hAnsi="仿宋" w:cs="仿宋" w:hint="eastAsia"/>
          <w:kern w:val="0"/>
          <w:sz w:val="24"/>
          <w:szCs w:val="24"/>
        </w:rPr>
        <w:t>个相关专业的师资培训工作的开展。</w:t>
      </w:r>
    </w:p>
    <w:p w:rsidR="0017576B" w:rsidRDefault="009D3063">
      <w:pPr>
        <w:widowControl/>
        <w:shd w:val="clear" w:color="auto" w:fill="FFFFFF"/>
        <w:spacing w:line="360" w:lineRule="auto"/>
        <w:ind w:firstLineChars="200" w:firstLine="480"/>
        <w:jc w:val="left"/>
        <w:rPr>
          <w:rFonts w:ascii="仿宋" w:eastAsia="仿宋" w:hAnsi="仿宋" w:cs="仿宋"/>
          <w:kern w:val="0"/>
          <w:sz w:val="24"/>
          <w:szCs w:val="24"/>
        </w:rPr>
      </w:pPr>
      <w:r>
        <w:rPr>
          <w:rFonts w:ascii="仿宋" w:eastAsia="仿宋" w:hAnsi="仿宋" w:cs="仿宋" w:hint="eastAsia"/>
          <w:kern w:val="0"/>
          <w:sz w:val="24"/>
          <w:szCs w:val="24"/>
        </w:rPr>
        <w:t>由高校与企业合作，组织教师学习英谷教育理论及实践相结合教材，培训内容理论与实践相结合，线上与线下相结合，融合企业专业方向的需求和课程改革方案，提供配套教学指导书和项目实</w:t>
      </w:r>
      <w:proofErr w:type="gramStart"/>
      <w:r>
        <w:rPr>
          <w:rFonts w:ascii="仿宋" w:eastAsia="仿宋" w:hAnsi="仿宋" w:cs="仿宋" w:hint="eastAsia"/>
          <w:kern w:val="0"/>
          <w:sz w:val="24"/>
          <w:szCs w:val="24"/>
        </w:rPr>
        <w:t>训指导</w:t>
      </w:r>
      <w:proofErr w:type="gramEnd"/>
      <w:r>
        <w:rPr>
          <w:rFonts w:ascii="仿宋" w:eastAsia="仿宋" w:hAnsi="仿宋" w:cs="仿宋" w:hint="eastAsia"/>
          <w:kern w:val="0"/>
          <w:sz w:val="24"/>
          <w:szCs w:val="24"/>
        </w:rPr>
        <w:t>书以及配套的课件（</w:t>
      </w:r>
      <w:r>
        <w:rPr>
          <w:rFonts w:ascii="仿宋" w:eastAsia="仿宋" w:hAnsi="仿宋" w:cs="仿宋" w:hint="eastAsia"/>
          <w:kern w:val="0"/>
          <w:sz w:val="24"/>
          <w:szCs w:val="24"/>
        </w:rPr>
        <w:t>PPT</w:t>
      </w:r>
      <w:r>
        <w:rPr>
          <w:rFonts w:ascii="仿宋" w:eastAsia="仿宋" w:hAnsi="仿宋" w:cs="仿宋" w:hint="eastAsia"/>
          <w:kern w:val="0"/>
          <w:sz w:val="24"/>
          <w:szCs w:val="24"/>
        </w:rPr>
        <w:t>）、教学大纲、教学计划、习题集、题库、实践案例、实验指导录像、实验设备、课程素材等内容，支持高校共同参与</w:t>
      </w:r>
      <w:r>
        <w:rPr>
          <w:rFonts w:ascii="仿宋" w:eastAsia="仿宋" w:hAnsi="仿宋" w:cs="仿宋" w:hint="eastAsia"/>
          <w:kern w:val="0"/>
          <w:sz w:val="24"/>
          <w:szCs w:val="24"/>
        </w:rPr>
        <w:t>MOOC</w:t>
      </w:r>
      <w:r>
        <w:rPr>
          <w:rFonts w:ascii="仿宋" w:eastAsia="仿宋" w:hAnsi="仿宋" w:cs="仿宋" w:hint="eastAsia"/>
          <w:kern w:val="0"/>
          <w:sz w:val="24"/>
          <w:szCs w:val="24"/>
        </w:rPr>
        <w:t>相关的在线课程研发，共同丰富完善在线教育平台，形成多元化的资源类型，共建英谷教育名师计划。</w:t>
      </w:r>
    </w:p>
    <w:p w:rsidR="0017576B" w:rsidRDefault="009D3063">
      <w:pPr>
        <w:widowControl/>
        <w:shd w:val="clear" w:color="auto" w:fill="FFFFFF"/>
        <w:spacing w:line="360" w:lineRule="auto"/>
        <w:ind w:firstLineChars="200" w:firstLine="480"/>
        <w:jc w:val="left"/>
        <w:rPr>
          <w:rFonts w:ascii="仿宋" w:eastAsia="仿宋" w:hAnsi="仿宋" w:cs="仿宋"/>
          <w:kern w:val="0"/>
          <w:sz w:val="24"/>
          <w:szCs w:val="24"/>
        </w:rPr>
      </w:pPr>
      <w:r>
        <w:rPr>
          <w:rFonts w:ascii="仿宋" w:eastAsia="仿宋" w:hAnsi="仿宋" w:cs="仿宋" w:hint="eastAsia"/>
          <w:kern w:val="0"/>
          <w:sz w:val="24"/>
          <w:szCs w:val="24"/>
        </w:rPr>
        <w:t>培训以最前沿的技术点通过精心设计贯穿在整个教学过程中，使教、学、</w:t>
      </w:r>
      <w:proofErr w:type="gramStart"/>
      <w:r>
        <w:rPr>
          <w:rFonts w:ascii="仿宋" w:eastAsia="仿宋" w:hAnsi="仿宋" w:cs="仿宋" w:hint="eastAsia"/>
          <w:kern w:val="0"/>
          <w:sz w:val="24"/>
          <w:szCs w:val="24"/>
        </w:rPr>
        <w:t>研</w:t>
      </w:r>
      <w:proofErr w:type="gramEnd"/>
      <w:r>
        <w:rPr>
          <w:rFonts w:ascii="仿宋" w:eastAsia="仿宋" w:hAnsi="仿宋" w:cs="仿宋" w:hint="eastAsia"/>
          <w:kern w:val="0"/>
          <w:sz w:val="24"/>
          <w:szCs w:val="24"/>
        </w:rPr>
        <w:t>紧密结合，通过参加企业教师培训、实践见习，提升授课水平、实验设备操作水平及项目实施经验，本项目致力于提升教师的工程实践能力和教学水平，充分发挥和挖掘专业资源的功能与价值，促进专业教学实质性改革，推动</w:t>
      </w:r>
      <w:proofErr w:type="gramStart"/>
      <w:r>
        <w:rPr>
          <w:rFonts w:ascii="仿宋" w:eastAsia="仿宋" w:hAnsi="仿宋" w:cs="仿宋" w:hint="eastAsia"/>
          <w:kern w:val="0"/>
          <w:sz w:val="24"/>
          <w:szCs w:val="24"/>
        </w:rPr>
        <w:t>高校双师型教师</w:t>
      </w:r>
      <w:proofErr w:type="gramEnd"/>
      <w:r>
        <w:rPr>
          <w:rFonts w:ascii="仿宋" w:eastAsia="仿宋" w:hAnsi="仿宋" w:cs="仿宋" w:hint="eastAsia"/>
          <w:kern w:val="0"/>
          <w:sz w:val="24"/>
          <w:szCs w:val="24"/>
        </w:rPr>
        <w:t>培养，不断优化教师队伍结构。</w:t>
      </w:r>
    </w:p>
    <w:p w:rsidR="0017576B" w:rsidRDefault="009D3063">
      <w:pPr>
        <w:pStyle w:val="4"/>
        <w:rPr>
          <w:rFonts w:ascii="仿宋" w:eastAsia="仿宋" w:hAnsi="仿宋" w:cs="仿宋"/>
        </w:rPr>
      </w:pPr>
      <w:r>
        <w:rPr>
          <w:rFonts w:ascii="仿宋" w:eastAsia="仿宋" w:hAnsi="仿宋" w:cs="仿宋" w:hint="eastAsia"/>
        </w:rPr>
        <w:t>2</w:t>
      </w:r>
      <w:r>
        <w:rPr>
          <w:rFonts w:ascii="仿宋" w:eastAsia="仿宋" w:hAnsi="仿宋" w:cs="仿宋" w:hint="eastAsia"/>
        </w:rPr>
        <w:t>、申报条件</w:t>
      </w:r>
    </w:p>
    <w:p w:rsidR="0017576B" w:rsidRDefault="009D3063">
      <w:pPr>
        <w:widowControl/>
        <w:shd w:val="clear" w:color="auto" w:fill="FFFFFF"/>
        <w:spacing w:line="360" w:lineRule="auto"/>
        <w:ind w:firstLineChars="200" w:firstLine="480"/>
        <w:jc w:val="left"/>
        <w:rPr>
          <w:rFonts w:ascii="仿宋" w:eastAsia="仿宋" w:hAnsi="仿宋" w:cs="仿宋"/>
          <w:kern w:val="0"/>
          <w:sz w:val="24"/>
          <w:szCs w:val="24"/>
        </w:rPr>
      </w:pPr>
      <w:r>
        <w:rPr>
          <w:rFonts w:ascii="仿宋" w:eastAsia="仿宋" w:hAnsi="仿宋" w:cs="仿宋" w:hint="eastAsia"/>
          <w:kern w:val="0"/>
          <w:sz w:val="24"/>
          <w:szCs w:val="24"/>
        </w:rPr>
        <w:lastRenderedPageBreak/>
        <w:t>（</w:t>
      </w:r>
      <w:r>
        <w:rPr>
          <w:rFonts w:ascii="仿宋" w:eastAsia="仿宋" w:hAnsi="仿宋" w:cs="仿宋" w:hint="eastAsia"/>
          <w:kern w:val="0"/>
          <w:sz w:val="24"/>
          <w:szCs w:val="24"/>
        </w:rPr>
        <w:t>1</w:t>
      </w:r>
      <w:r>
        <w:rPr>
          <w:rFonts w:ascii="仿宋" w:eastAsia="仿宋" w:hAnsi="仿宋" w:cs="仿宋" w:hint="eastAsia"/>
          <w:kern w:val="0"/>
          <w:sz w:val="24"/>
          <w:szCs w:val="24"/>
        </w:rPr>
        <w:t>）本项目以开设上述</w:t>
      </w:r>
      <w:r>
        <w:rPr>
          <w:rFonts w:ascii="仿宋" w:eastAsia="仿宋" w:hAnsi="仿宋" w:cs="仿宋" w:hint="eastAsia"/>
          <w:kern w:val="0"/>
          <w:sz w:val="24"/>
          <w:szCs w:val="24"/>
        </w:rPr>
        <w:t>5</w:t>
      </w:r>
      <w:r>
        <w:rPr>
          <w:rFonts w:ascii="仿宋" w:eastAsia="仿宋" w:hAnsi="仿宋" w:cs="仿宋" w:hint="eastAsia"/>
          <w:kern w:val="0"/>
          <w:sz w:val="24"/>
          <w:szCs w:val="24"/>
        </w:rPr>
        <w:t>大专业群所涉</w:t>
      </w:r>
      <w:r>
        <w:rPr>
          <w:rFonts w:ascii="仿宋" w:eastAsia="仿宋" w:hAnsi="仿宋" w:cs="仿宋" w:hint="eastAsia"/>
          <w:kern w:val="0"/>
          <w:sz w:val="24"/>
          <w:szCs w:val="24"/>
        </w:rPr>
        <w:t>26</w:t>
      </w:r>
      <w:r>
        <w:rPr>
          <w:rFonts w:ascii="仿宋" w:eastAsia="仿宋" w:hAnsi="仿宋" w:cs="仿宋" w:hint="eastAsia"/>
          <w:kern w:val="0"/>
          <w:sz w:val="24"/>
          <w:szCs w:val="24"/>
        </w:rPr>
        <w:t>个专业的学校或院系为单位进行申报；</w:t>
      </w:r>
    </w:p>
    <w:p w:rsidR="0017576B" w:rsidRDefault="009D3063">
      <w:pPr>
        <w:widowControl/>
        <w:shd w:val="clear" w:color="auto" w:fill="FFFFFF"/>
        <w:spacing w:line="360" w:lineRule="auto"/>
        <w:ind w:firstLineChars="200" w:firstLine="480"/>
        <w:jc w:val="left"/>
        <w:rPr>
          <w:rFonts w:ascii="仿宋" w:eastAsia="仿宋" w:hAnsi="仿宋" w:cs="仿宋"/>
          <w:kern w:val="0"/>
          <w:sz w:val="24"/>
          <w:szCs w:val="24"/>
        </w:rPr>
      </w:pPr>
      <w:r>
        <w:rPr>
          <w:rFonts w:ascii="仿宋" w:eastAsia="仿宋" w:hAnsi="仿宋" w:cs="仿宋" w:hint="eastAsia"/>
          <w:kern w:val="0"/>
          <w:sz w:val="24"/>
          <w:szCs w:val="24"/>
        </w:rPr>
        <w:t>（</w:t>
      </w:r>
      <w:r>
        <w:rPr>
          <w:rFonts w:ascii="仿宋" w:eastAsia="仿宋" w:hAnsi="仿宋" w:cs="仿宋" w:hint="eastAsia"/>
          <w:kern w:val="0"/>
          <w:sz w:val="24"/>
          <w:szCs w:val="24"/>
        </w:rPr>
        <w:t>2</w:t>
      </w:r>
      <w:r>
        <w:rPr>
          <w:rFonts w:ascii="仿宋" w:eastAsia="仿宋" w:hAnsi="仿宋" w:cs="仿宋" w:hint="eastAsia"/>
          <w:kern w:val="0"/>
          <w:sz w:val="24"/>
          <w:szCs w:val="24"/>
        </w:rPr>
        <w:t>）申报单位要有以上专业方向相关产学合作专业综合改革需求；</w:t>
      </w:r>
    </w:p>
    <w:p w:rsidR="0017576B" w:rsidRDefault="009D3063">
      <w:pPr>
        <w:widowControl/>
        <w:shd w:val="clear" w:color="auto" w:fill="FFFFFF"/>
        <w:spacing w:line="360" w:lineRule="auto"/>
        <w:ind w:firstLineChars="200" w:firstLine="480"/>
        <w:jc w:val="left"/>
        <w:rPr>
          <w:rFonts w:ascii="仿宋" w:eastAsia="仿宋" w:hAnsi="仿宋" w:cs="仿宋"/>
          <w:kern w:val="0"/>
          <w:sz w:val="24"/>
          <w:szCs w:val="24"/>
        </w:rPr>
      </w:pPr>
      <w:r>
        <w:rPr>
          <w:rFonts w:ascii="仿宋" w:eastAsia="仿宋" w:hAnsi="仿宋" w:cs="仿宋" w:hint="eastAsia"/>
          <w:kern w:val="0"/>
          <w:sz w:val="24"/>
          <w:szCs w:val="24"/>
        </w:rPr>
        <w:t>（</w:t>
      </w:r>
      <w:r>
        <w:rPr>
          <w:rFonts w:ascii="仿宋" w:eastAsia="仿宋" w:hAnsi="仿宋" w:cs="仿宋" w:hint="eastAsia"/>
          <w:kern w:val="0"/>
          <w:sz w:val="24"/>
          <w:szCs w:val="24"/>
        </w:rPr>
        <w:t>3</w:t>
      </w:r>
      <w:r>
        <w:rPr>
          <w:rFonts w:ascii="仿宋" w:eastAsia="仿宋" w:hAnsi="仿宋" w:cs="仿宋" w:hint="eastAsia"/>
          <w:kern w:val="0"/>
          <w:sz w:val="24"/>
          <w:szCs w:val="24"/>
        </w:rPr>
        <w:t>）优先考虑使用英谷教育自主研发的教材体系和实验设备及引入英谷教育在线教育公共服务平台—“</w:t>
      </w:r>
      <w:r>
        <w:rPr>
          <w:rFonts w:ascii="仿宋" w:eastAsia="仿宋" w:hAnsi="仿宋" w:cs="仿宋" w:hint="eastAsia"/>
          <w:kern w:val="0"/>
          <w:sz w:val="24"/>
          <w:szCs w:val="24"/>
        </w:rPr>
        <w:t>121</w:t>
      </w:r>
      <w:proofErr w:type="gramStart"/>
      <w:r>
        <w:rPr>
          <w:rFonts w:ascii="仿宋" w:eastAsia="仿宋" w:hAnsi="仿宋" w:cs="仿宋" w:hint="eastAsia"/>
          <w:kern w:val="0"/>
          <w:sz w:val="24"/>
          <w:szCs w:val="24"/>
        </w:rPr>
        <w:t>荟</w:t>
      </w:r>
      <w:proofErr w:type="gramEnd"/>
      <w:r>
        <w:rPr>
          <w:rFonts w:ascii="仿宋" w:eastAsia="仿宋" w:hAnsi="仿宋" w:cs="仿宋" w:hint="eastAsia"/>
          <w:kern w:val="0"/>
          <w:sz w:val="24"/>
          <w:szCs w:val="24"/>
        </w:rPr>
        <w:t>英谷”作为学校教学补充的试点合作学校；</w:t>
      </w:r>
    </w:p>
    <w:p w:rsidR="0017576B" w:rsidRDefault="009D3063">
      <w:pPr>
        <w:spacing w:line="360" w:lineRule="auto"/>
        <w:ind w:firstLineChars="200" w:firstLine="480"/>
        <w:jc w:val="left"/>
        <w:rPr>
          <w:rFonts w:ascii="仿宋" w:eastAsia="仿宋" w:hAnsi="仿宋" w:cs="仿宋"/>
          <w:kern w:val="0"/>
          <w:sz w:val="24"/>
          <w:szCs w:val="24"/>
        </w:rPr>
      </w:pPr>
      <w:r>
        <w:rPr>
          <w:rFonts w:ascii="仿宋" w:eastAsia="仿宋" w:hAnsi="仿宋" w:cs="仿宋" w:hint="eastAsia"/>
          <w:kern w:val="0"/>
          <w:sz w:val="24"/>
          <w:szCs w:val="24"/>
        </w:rPr>
        <w:t>（</w:t>
      </w:r>
      <w:r>
        <w:rPr>
          <w:rFonts w:ascii="仿宋" w:eastAsia="仿宋" w:hAnsi="仿宋" w:cs="仿宋" w:hint="eastAsia"/>
          <w:kern w:val="0"/>
          <w:sz w:val="24"/>
          <w:szCs w:val="24"/>
        </w:rPr>
        <w:t>4</w:t>
      </w:r>
      <w:r>
        <w:rPr>
          <w:rFonts w:ascii="仿宋" w:eastAsia="仿宋" w:hAnsi="仿宋" w:cs="仿宋" w:hint="eastAsia"/>
          <w:kern w:val="0"/>
          <w:sz w:val="24"/>
          <w:szCs w:val="24"/>
        </w:rPr>
        <w:t>）申报单位培训教师要求为高校相关专业专任教师，有一定的技术基础或跨专业学科学习热情。</w:t>
      </w:r>
    </w:p>
    <w:p w:rsidR="0017576B" w:rsidRDefault="009D3063">
      <w:pPr>
        <w:pStyle w:val="3"/>
        <w:rPr>
          <w:rFonts w:ascii="仿宋" w:eastAsia="仿宋" w:hAnsi="仿宋" w:cs="仿宋"/>
        </w:rPr>
      </w:pPr>
      <w:r>
        <w:rPr>
          <w:rFonts w:ascii="仿宋" w:eastAsia="仿宋" w:hAnsi="仿宋" w:cs="仿宋" w:hint="eastAsia"/>
        </w:rPr>
        <w:t>（</w:t>
      </w:r>
      <w:r>
        <w:rPr>
          <w:rFonts w:ascii="仿宋" w:eastAsia="仿宋" w:hAnsi="仿宋" w:cs="仿宋" w:hint="eastAsia"/>
        </w:rPr>
        <w:t>三</w:t>
      </w:r>
      <w:r>
        <w:rPr>
          <w:rFonts w:ascii="仿宋" w:eastAsia="仿宋" w:hAnsi="仿宋" w:cs="仿宋" w:hint="eastAsia"/>
        </w:rPr>
        <w:t>）实践条件建设项目</w:t>
      </w:r>
    </w:p>
    <w:p w:rsidR="0017576B" w:rsidRDefault="009D3063">
      <w:pPr>
        <w:pStyle w:val="4"/>
        <w:rPr>
          <w:rFonts w:ascii="仿宋" w:eastAsia="仿宋" w:hAnsi="仿宋" w:cs="仿宋"/>
        </w:rPr>
      </w:pPr>
      <w:r>
        <w:rPr>
          <w:rFonts w:ascii="仿宋" w:eastAsia="仿宋" w:hAnsi="仿宋" w:cs="仿宋" w:hint="eastAsia"/>
        </w:rPr>
        <w:t>1</w:t>
      </w:r>
      <w:r>
        <w:rPr>
          <w:rFonts w:ascii="仿宋" w:eastAsia="仿宋" w:hAnsi="仿宋" w:cs="仿宋" w:hint="eastAsia"/>
        </w:rPr>
        <w:t>、建设内容</w:t>
      </w:r>
    </w:p>
    <w:p w:rsidR="0017576B" w:rsidRDefault="009D3063">
      <w:pPr>
        <w:spacing w:line="360" w:lineRule="auto"/>
        <w:ind w:firstLineChars="200" w:firstLine="480"/>
        <w:rPr>
          <w:rFonts w:ascii="仿宋" w:eastAsia="仿宋" w:hAnsi="仿宋" w:cs="仿宋"/>
          <w:kern w:val="0"/>
          <w:sz w:val="24"/>
          <w:szCs w:val="24"/>
        </w:rPr>
      </w:pPr>
      <w:r>
        <w:rPr>
          <w:rFonts w:ascii="仿宋" w:eastAsia="仿宋" w:hAnsi="仿宋" w:cs="仿宋" w:hint="eastAsia"/>
          <w:kern w:val="0"/>
          <w:sz w:val="24"/>
          <w:szCs w:val="24"/>
        </w:rPr>
        <w:t>此项目主要面向高校有关院系（</w:t>
      </w:r>
      <w:r>
        <w:rPr>
          <w:rFonts w:ascii="仿宋" w:eastAsia="仿宋" w:hAnsi="仿宋" w:cs="仿宋" w:hint="eastAsia"/>
          <w:kern w:val="0"/>
          <w:sz w:val="24"/>
          <w:szCs w:val="24"/>
        </w:rPr>
        <w:t>5</w:t>
      </w:r>
      <w:r>
        <w:rPr>
          <w:rFonts w:ascii="仿宋" w:eastAsia="仿宋" w:hAnsi="仿宋" w:cs="仿宋" w:hint="eastAsia"/>
          <w:kern w:val="0"/>
          <w:sz w:val="24"/>
          <w:szCs w:val="24"/>
        </w:rPr>
        <w:t>大专业</w:t>
      </w:r>
      <w:proofErr w:type="gramStart"/>
      <w:r>
        <w:rPr>
          <w:rFonts w:ascii="仿宋" w:eastAsia="仿宋" w:hAnsi="仿宋" w:cs="仿宋" w:hint="eastAsia"/>
          <w:kern w:val="0"/>
          <w:sz w:val="24"/>
          <w:szCs w:val="24"/>
        </w:rPr>
        <w:t>群涉及</w:t>
      </w:r>
      <w:proofErr w:type="gramEnd"/>
      <w:r>
        <w:rPr>
          <w:rFonts w:ascii="仿宋" w:eastAsia="仿宋" w:hAnsi="仿宋" w:cs="仿宋" w:hint="eastAsia"/>
          <w:kern w:val="0"/>
          <w:sz w:val="24"/>
          <w:szCs w:val="24"/>
        </w:rPr>
        <w:t>院系），由企业提供软、硬件设备或平台，在高校建设联合实验室、实践基地等，并开发有关的实验教学资源，提升高校实践教学水平。</w:t>
      </w:r>
    </w:p>
    <w:p w:rsidR="0017576B" w:rsidRDefault="009D3063">
      <w:pPr>
        <w:pStyle w:val="4"/>
        <w:rPr>
          <w:rFonts w:ascii="仿宋" w:eastAsia="仿宋" w:hAnsi="仿宋" w:cs="仿宋"/>
        </w:rPr>
      </w:pPr>
      <w:r>
        <w:rPr>
          <w:rFonts w:ascii="仿宋" w:eastAsia="仿宋" w:hAnsi="仿宋" w:cs="仿宋" w:hint="eastAsia"/>
        </w:rPr>
        <w:t>2</w:t>
      </w:r>
      <w:r>
        <w:rPr>
          <w:rFonts w:ascii="仿宋" w:eastAsia="仿宋" w:hAnsi="仿宋" w:cs="仿宋" w:hint="eastAsia"/>
        </w:rPr>
        <w:t>、申报条件</w:t>
      </w:r>
    </w:p>
    <w:p w:rsidR="0017576B" w:rsidRDefault="009D3063">
      <w:pPr>
        <w:widowControl/>
        <w:shd w:val="clear" w:color="auto" w:fill="FFFFFF"/>
        <w:spacing w:line="360" w:lineRule="auto"/>
        <w:ind w:firstLineChars="200" w:firstLine="480"/>
        <w:jc w:val="left"/>
        <w:rPr>
          <w:rFonts w:ascii="仿宋" w:eastAsia="仿宋" w:hAnsi="仿宋" w:cs="仿宋"/>
          <w:kern w:val="0"/>
          <w:sz w:val="24"/>
          <w:szCs w:val="24"/>
        </w:rPr>
      </w:pPr>
      <w:r>
        <w:rPr>
          <w:rFonts w:ascii="仿宋" w:eastAsia="仿宋" w:hAnsi="仿宋" w:cs="仿宋" w:hint="eastAsia"/>
          <w:kern w:val="0"/>
          <w:sz w:val="24"/>
          <w:szCs w:val="24"/>
        </w:rPr>
        <w:t>（</w:t>
      </w:r>
      <w:r>
        <w:rPr>
          <w:rFonts w:ascii="仿宋" w:eastAsia="仿宋" w:hAnsi="仿宋" w:cs="仿宋" w:hint="eastAsia"/>
          <w:kern w:val="0"/>
          <w:sz w:val="24"/>
          <w:szCs w:val="24"/>
        </w:rPr>
        <w:t>1</w:t>
      </w:r>
      <w:r>
        <w:rPr>
          <w:rFonts w:ascii="仿宋" w:eastAsia="仿宋" w:hAnsi="仿宋" w:cs="仿宋" w:hint="eastAsia"/>
          <w:kern w:val="0"/>
          <w:sz w:val="24"/>
          <w:szCs w:val="24"/>
        </w:rPr>
        <w:t>）本项目以开设上述</w:t>
      </w:r>
      <w:r>
        <w:rPr>
          <w:rFonts w:ascii="仿宋" w:eastAsia="仿宋" w:hAnsi="仿宋" w:cs="仿宋" w:hint="eastAsia"/>
          <w:kern w:val="0"/>
          <w:sz w:val="24"/>
          <w:szCs w:val="24"/>
        </w:rPr>
        <w:t>5</w:t>
      </w:r>
      <w:r>
        <w:rPr>
          <w:rFonts w:ascii="仿宋" w:eastAsia="仿宋" w:hAnsi="仿宋" w:cs="仿宋" w:hint="eastAsia"/>
          <w:kern w:val="0"/>
          <w:sz w:val="24"/>
          <w:szCs w:val="24"/>
        </w:rPr>
        <w:t>大专业群所涉</w:t>
      </w:r>
      <w:r>
        <w:rPr>
          <w:rFonts w:ascii="仿宋" w:eastAsia="仿宋" w:hAnsi="仿宋" w:cs="仿宋" w:hint="eastAsia"/>
          <w:kern w:val="0"/>
          <w:sz w:val="24"/>
          <w:szCs w:val="24"/>
        </w:rPr>
        <w:t>26</w:t>
      </w:r>
      <w:r>
        <w:rPr>
          <w:rFonts w:ascii="仿宋" w:eastAsia="仿宋" w:hAnsi="仿宋" w:cs="仿宋" w:hint="eastAsia"/>
          <w:kern w:val="0"/>
          <w:sz w:val="24"/>
          <w:szCs w:val="24"/>
        </w:rPr>
        <w:t>个专业的学校或院系为单位进行申报；</w:t>
      </w:r>
    </w:p>
    <w:p w:rsidR="0017576B" w:rsidRDefault="009D3063">
      <w:pPr>
        <w:widowControl/>
        <w:shd w:val="clear" w:color="auto" w:fill="FFFFFF"/>
        <w:spacing w:line="360" w:lineRule="auto"/>
        <w:ind w:firstLineChars="200" w:firstLine="480"/>
        <w:jc w:val="left"/>
        <w:rPr>
          <w:rFonts w:ascii="仿宋" w:eastAsia="仿宋" w:hAnsi="仿宋" w:cs="仿宋"/>
          <w:kern w:val="0"/>
          <w:sz w:val="24"/>
          <w:szCs w:val="24"/>
        </w:rPr>
      </w:pPr>
      <w:r>
        <w:rPr>
          <w:rFonts w:ascii="仿宋" w:eastAsia="仿宋" w:hAnsi="仿宋" w:cs="仿宋" w:hint="eastAsia"/>
          <w:kern w:val="0"/>
          <w:sz w:val="24"/>
          <w:szCs w:val="24"/>
        </w:rPr>
        <w:t>（</w:t>
      </w:r>
      <w:r>
        <w:rPr>
          <w:rFonts w:ascii="仿宋" w:eastAsia="仿宋" w:hAnsi="仿宋" w:cs="仿宋" w:hint="eastAsia"/>
          <w:kern w:val="0"/>
          <w:sz w:val="24"/>
          <w:szCs w:val="24"/>
        </w:rPr>
        <w:t>2</w:t>
      </w:r>
      <w:r>
        <w:rPr>
          <w:rFonts w:ascii="仿宋" w:eastAsia="仿宋" w:hAnsi="仿宋" w:cs="仿宋" w:hint="eastAsia"/>
          <w:kern w:val="0"/>
          <w:sz w:val="24"/>
          <w:szCs w:val="24"/>
        </w:rPr>
        <w:t>）申报单位要有以上专业方向相关产学合作专业综合改革需求；</w:t>
      </w:r>
    </w:p>
    <w:p w:rsidR="0017576B" w:rsidRDefault="009D3063">
      <w:pPr>
        <w:widowControl/>
        <w:shd w:val="clear" w:color="auto" w:fill="FFFFFF"/>
        <w:spacing w:line="360" w:lineRule="auto"/>
        <w:ind w:firstLineChars="200" w:firstLine="480"/>
        <w:jc w:val="left"/>
        <w:rPr>
          <w:rFonts w:ascii="仿宋" w:eastAsia="仿宋" w:hAnsi="仿宋" w:cs="仿宋"/>
          <w:kern w:val="0"/>
          <w:sz w:val="24"/>
          <w:szCs w:val="24"/>
        </w:rPr>
      </w:pPr>
      <w:r>
        <w:rPr>
          <w:rFonts w:ascii="仿宋" w:eastAsia="仿宋" w:hAnsi="仿宋" w:cs="仿宋" w:hint="eastAsia"/>
          <w:kern w:val="0"/>
          <w:sz w:val="24"/>
          <w:szCs w:val="24"/>
        </w:rPr>
        <w:t>（</w:t>
      </w:r>
      <w:r>
        <w:rPr>
          <w:rFonts w:ascii="仿宋" w:eastAsia="仿宋" w:hAnsi="仿宋" w:cs="仿宋" w:hint="eastAsia"/>
          <w:kern w:val="0"/>
          <w:sz w:val="24"/>
          <w:szCs w:val="24"/>
        </w:rPr>
        <w:t>3</w:t>
      </w:r>
      <w:r>
        <w:rPr>
          <w:rFonts w:ascii="仿宋" w:eastAsia="仿宋" w:hAnsi="仿宋" w:cs="仿宋" w:hint="eastAsia"/>
          <w:kern w:val="0"/>
          <w:sz w:val="24"/>
          <w:szCs w:val="24"/>
        </w:rPr>
        <w:t>）优先考虑使用英谷教育自主研发的教材体系和实验设备及引入英谷教育在线教育公共服务平台—“</w:t>
      </w:r>
      <w:r>
        <w:rPr>
          <w:rFonts w:ascii="仿宋" w:eastAsia="仿宋" w:hAnsi="仿宋" w:cs="仿宋" w:hint="eastAsia"/>
          <w:kern w:val="0"/>
          <w:sz w:val="24"/>
          <w:szCs w:val="24"/>
        </w:rPr>
        <w:t>121</w:t>
      </w:r>
      <w:proofErr w:type="gramStart"/>
      <w:r>
        <w:rPr>
          <w:rFonts w:ascii="仿宋" w:eastAsia="仿宋" w:hAnsi="仿宋" w:cs="仿宋" w:hint="eastAsia"/>
          <w:kern w:val="0"/>
          <w:sz w:val="24"/>
          <w:szCs w:val="24"/>
        </w:rPr>
        <w:t>荟</w:t>
      </w:r>
      <w:proofErr w:type="gramEnd"/>
      <w:r>
        <w:rPr>
          <w:rFonts w:ascii="仿宋" w:eastAsia="仿宋" w:hAnsi="仿宋" w:cs="仿宋" w:hint="eastAsia"/>
          <w:kern w:val="0"/>
          <w:sz w:val="24"/>
          <w:szCs w:val="24"/>
        </w:rPr>
        <w:t>英谷”作为学校教学补充的试点合作学校；</w:t>
      </w:r>
    </w:p>
    <w:p w:rsidR="0017576B" w:rsidRDefault="009D3063">
      <w:pPr>
        <w:widowControl/>
        <w:shd w:val="clear" w:color="auto" w:fill="FFFFFF"/>
        <w:spacing w:line="360" w:lineRule="auto"/>
        <w:ind w:firstLineChars="200" w:firstLine="480"/>
        <w:jc w:val="left"/>
        <w:rPr>
          <w:rFonts w:ascii="仿宋" w:eastAsia="仿宋" w:hAnsi="仿宋" w:cs="仿宋"/>
          <w:kern w:val="0"/>
          <w:sz w:val="24"/>
          <w:szCs w:val="24"/>
        </w:rPr>
      </w:pPr>
      <w:r>
        <w:rPr>
          <w:rFonts w:ascii="仿宋" w:eastAsia="仿宋" w:hAnsi="仿宋" w:cs="仿宋" w:hint="eastAsia"/>
          <w:bCs/>
          <w:kern w:val="0"/>
          <w:sz w:val="24"/>
          <w:szCs w:val="24"/>
        </w:rPr>
        <w:t>（</w:t>
      </w:r>
      <w:r>
        <w:rPr>
          <w:rFonts w:ascii="仿宋" w:eastAsia="仿宋" w:hAnsi="仿宋" w:cs="仿宋" w:hint="eastAsia"/>
          <w:bCs/>
          <w:kern w:val="0"/>
          <w:sz w:val="24"/>
          <w:szCs w:val="24"/>
        </w:rPr>
        <w:t>4</w:t>
      </w:r>
      <w:r>
        <w:rPr>
          <w:rFonts w:ascii="仿宋" w:eastAsia="仿宋" w:hAnsi="仿宋" w:cs="仿宋" w:hint="eastAsia"/>
          <w:bCs/>
          <w:kern w:val="0"/>
          <w:sz w:val="24"/>
          <w:szCs w:val="24"/>
        </w:rPr>
        <w:t>）</w:t>
      </w:r>
      <w:r>
        <w:rPr>
          <w:rFonts w:ascii="仿宋" w:eastAsia="仿宋" w:hAnsi="仿宋" w:cs="仿宋" w:hint="eastAsia"/>
          <w:kern w:val="0"/>
          <w:sz w:val="24"/>
          <w:szCs w:val="24"/>
        </w:rPr>
        <w:t>实验室或基地需要有专门的负责教师，做好日常使用维护；</w:t>
      </w:r>
    </w:p>
    <w:p w:rsidR="0017576B" w:rsidRDefault="009D3063">
      <w:pPr>
        <w:widowControl/>
        <w:shd w:val="clear" w:color="auto" w:fill="FFFFFF"/>
        <w:spacing w:line="360" w:lineRule="auto"/>
        <w:ind w:firstLineChars="200" w:firstLine="480"/>
        <w:jc w:val="left"/>
        <w:rPr>
          <w:rFonts w:ascii="仿宋" w:eastAsia="仿宋" w:hAnsi="仿宋" w:cs="仿宋"/>
          <w:bCs/>
          <w:kern w:val="0"/>
          <w:sz w:val="24"/>
          <w:szCs w:val="24"/>
        </w:rPr>
      </w:pPr>
      <w:r>
        <w:rPr>
          <w:rFonts w:ascii="仿宋" w:eastAsia="仿宋" w:hAnsi="仿宋" w:cs="仿宋" w:hint="eastAsia"/>
          <w:bCs/>
          <w:kern w:val="0"/>
          <w:sz w:val="24"/>
          <w:szCs w:val="24"/>
        </w:rPr>
        <w:t>（</w:t>
      </w:r>
      <w:r>
        <w:rPr>
          <w:rFonts w:ascii="仿宋" w:eastAsia="仿宋" w:hAnsi="仿宋" w:cs="仿宋" w:hint="eastAsia"/>
          <w:bCs/>
          <w:kern w:val="0"/>
          <w:sz w:val="24"/>
          <w:szCs w:val="24"/>
        </w:rPr>
        <w:t>5</w:t>
      </w:r>
      <w:r>
        <w:rPr>
          <w:rFonts w:ascii="仿宋" w:eastAsia="仿宋" w:hAnsi="仿宋" w:cs="仿宋" w:hint="eastAsia"/>
          <w:bCs/>
          <w:kern w:val="0"/>
          <w:sz w:val="24"/>
          <w:szCs w:val="24"/>
        </w:rPr>
        <w:t>）</w:t>
      </w:r>
      <w:bookmarkStart w:id="2" w:name="OLE_LINK27"/>
      <w:bookmarkStart w:id="3" w:name="OLE_LINK26"/>
      <w:r>
        <w:rPr>
          <w:rFonts w:ascii="仿宋" w:eastAsia="仿宋" w:hAnsi="仿宋" w:cs="仿宋" w:hint="eastAsia"/>
          <w:bCs/>
          <w:kern w:val="0"/>
          <w:sz w:val="24"/>
          <w:szCs w:val="24"/>
        </w:rPr>
        <w:t>共建实验室或实训基地平均每学期开课不少于三门，每学期实验学时安排不少于</w:t>
      </w:r>
      <w:r>
        <w:rPr>
          <w:rFonts w:ascii="仿宋" w:eastAsia="仿宋" w:hAnsi="仿宋" w:cs="仿宋" w:hint="eastAsia"/>
          <w:bCs/>
          <w:kern w:val="0"/>
          <w:sz w:val="24"/>
          <w:szCs w:val="24"/>
        </w:rPr>
        <w:t>96</w:t>
      </w:r>
      <w:r>
        <w:rPr>
          <w:rFonts w:ascii="仿宋" w:eastAsia="仿宋" w:hAnsi="仿宋" w:cs="仿宋" w:hint="eastAsia"/>
          <w:bCs/>
          <w:kern w:val="0"/>
          <w:sz w:val="24"/>
          <w:szCs w:val="24"/>
        </w:rPr>
        <w:t>课时。</w:t>
      </w:r>
    </w:p>
    <w:p w:rsidR="0017576B" w:rsidRDefault="009D3063">
      <w:pPr>
        <w:widowControl/>
        <w:shd w:val="clear" w:color="auto" w:fill="FFFFFF"/>
        <w:spacing w:line="360" w:lineRule="auto"/>
        <w:ind w:firstLineChars="200" w:firstLine="480"/>
        <w:jc w:val="left"/>
        <w:rPr>
          <w:rFonts w:ascii="仿宋" w:eastAsia="仿宋" w:hAnsi="仿宋" w:cs="仿宋"/>
          <w:kern w:val="0"/>
          <w:sz w:val="24"/>
          <w:szCs w:val="24"/>
        </w:rPr>
      </w:pPr>
      <w:r>
        <w:rPr>
          <w:rFonts w:ascii="仿宋" w:eastAsia="仿宋" w:hAnsi="仿宋" w:cs="仿宋" w:hint="eastAsia"/>
          <w:kern w:val="0"/>
          <w:sz w:val="24"/>
          <w:szCs w:val="24"/>
        </w:rPr>
        <w:t>（</w:t>
      </w:r>
      <w:r>
        <w:rPr>
          <w:rFonts w:ascii="仿宋" w:eastAsia="仿宋" w:hAnsi="仿宋" w:cs="仿宋" w:hint="eastAsia"/>
          <w:kern w:val="0"/>
          <w:sz w:val="24"/>
          <w:szCs w:val="24"/>
        </w:rPr>
        <w:t>6</w:t>
      </w:r>
      <w:r>
        <w:rPr>
          <w:rFonts w:ascii="仿宋" w:eastAsia="仿宋" w:hAnsi="仿宋" w:cs="仿宋" w:hint="eastAsia"/>
          <w:kern w:val="0"/>
          <w:sz w:val="24"/>
          <w:szCs w:val="24"/>
        </w:rPr>
        <w:t>）申报项目完成后需在本学校试点开设。</w:t>
      </w:r>
      <w:bookmarkEnd w:id="2"/>
      <w:bookmarkEnd w:id="3"/>
    </w:p>
    <w:p w:rsidR="0017576B" w:rsidRDefault="009D3063">
      <w:pPr>
        <w:pStyle w:val="3"/>
        <w:rPr>
          <w:rFonts w:ascii="仿宋" w:eastAsia="仿宋" w:hAnsi="仿宋" w:cs="仿宋"/>
        </w:rPr>
      </w:pPr>
      <w:r>
        <w:rPr>
          <w:rFonts w:ascii="仿宋" w:eastAsia="仿宋" w:hAnsi="仿宋" w:cs="仿宋" w:hint="eastAsia"/>
        </w:rPr>
        <w:t>（</w:t>
      </w:r>
      <w:r>
        <w:rPr>
          <w:rFonts w:ascii="仿宋" w:eastAsia="仿宋" w:hAnsi="仿宋" w:cs="仿宋" w:hint="eastAsia"/>
        </w:rPr>
        <w:t>四</w:t>
      </w:r>
      <w:r>
        <w:rPr>
          <w:rFonts w:ascii="仿宋" w:eastAsia="仿宋" w:hAnsi="仿宋" w:cs="仿宋" w:hint="eastAsia"/>
        </w:rPr>
        <w:t>）创新创业教育改革项目</w:t>
      </w:r>
    </w:p>
    <w:p w:rsidR="0017576B" w:rsidRDefault="009D3063">
      <w:pPr>
        <w:pStyle w:val="4"/>
        <w:rPr>
          <w:rFonts w:ascii="仿宋" w:eastAsia="仿宋" w:hAnsi="仿宋" w:cs="仿宋"/>
        </w:rPr>
      </w:pPr>
      <w:r>
        <w:rPr>
          <w:rFonts w:ascii="仿宋" w:eastAsia="仿宋" w:hAnsi="仿宋" w:cs="仿宋" w:hint="eastAsia"/>
        </w:rPr>
        <w:t>1</w:t>
      </w:r>
      <w:r>
        <w:rPr>
          <w:rFonts w:ascii="仿宋" w:eastAsia="仿宋" w:hAnsi="仿宋" w:cs="仿宋" w:hint="eastAsia"/>
        </w:rPr>
        <w:t>、建设内容</w:t>
      </w:r>
    </w:p>
    <w:p w:rsidR="0017576B" w:rsidRDefault="009D3063">
      <w:pPr>
        <w:spacing w:line="360" w:lineRule="auto"/>
        <w:ind w:firstLineChars="200" w:firstLine="480"/>
        <w:rPr>
          <w:rFonts w:ascii="仿宋" w:eastAsia="仿宋" w:hAnsi="仿宋" w:cs="仿宋"/>
          <w:sz w:val="24"/>
          <w:szCs w:val="24"/>
        </w:rPr>
      </w:pPr>
      <w:r>
        <w:rPr>
          <w:rFonts w:ascii="仿宋" w:eastAsia="仿宋" w:hAnsi="仿宋" w:cs="仿宋" w:hint="eastAsia"/>
          <w:kern w:val="0"/>
          <w:sz w:val="24"/>
          <w:szCs w:val="24"/>
        </w:rPr>
        <w:t>支</w:t>
      </w:r>
      <w:r>
        <w:rPr>
          <w:rFonts w:ascii="仿宋" w:eastAsia="仿宋" w:hAnsi="仿宋" w:cs="仿宋" w:hint="eastAsia"/>
          <w:kern w:val="0"/>
          <w:sz w:val="24"/>
          <w:szCs w:val="24"/>
        </w:rPr>
        <w:t>持高校建设实践训练体系、</w:t>
      </w:r>
      <w:proofErr w:type="gramStart"/>
      <w:r>
        <w:rPr>
          <w:rFonts w:ascii="仿宋" w:eastAsia="仿宋" w:hAnsi="仿宋" w:cs="仿宋" w:hint="eastAsia"/>
          <w:kern w:val="0"/>
          <w:sz w:val="24"/>
          <w:szCs w:val="24"/>
        </w:rPr>
        <w:t>创客空间</w:t>
      </w:r>
      <w:proofErr w:type="gramEnd"/>
      <w:r>
        <w:rPr>
          <w:rFonts w:ascii="仿宋" w:eastAsia="仿宋" w:hAnsi="仿宋" w:cs="仿宋" w:hint="eastAsia"/>
          <w:kern w:val="0"/>
          <w:sz w:val="24"/>
          <w:szCs w:val="24"/>
        </w:rPr>
        <w:t>、项目孵化平台，支持高校创新创业</w:t>
      </w:r>
      <w:r>
        <w:rPr>
          <w:rFonts w:ascii="仿宋" w:eastAsia="仿宋" w:hAnsi="仿宋" w:cs="仿宋" w:hint="eastAsia"/>
          <w:kern w:val="0"/>
          <w:sz w:val="24"/>
          <w:szCs w:val="24"/>
        </w:rPr>
        <w:lastRenderedPageBreak/>
        <w:t>教育改革。</w:t>
      </w:r>
      <w:r>
        <w:rPr>
          <w:rFonts w:ascii="仿宋" w:eastAsia="仿宋" w:hAnsi="仿宋" w:cs="仿宋" w:hint="eastAsia"/>
          <w:sz w:val="24"/>
          <w:szCs w:val="24"/>
        </w:rPr>
        <w:t>英谷教育</w:t>
      </w:r>
      <w:proofErr w:type="gramStart"/>
      <w:r>
        <w:rPr>
          <w:rFonts w:ascii="仿宋" w:eastAsia="仿宋" w:hAnsi="仿宋" w:cs="仿宋" w:hint="eastAsia"/>
          <w:sz w:val="24"/>
          <w:szCs w:val="24"/>
        </w:rPr>
        <w:t>拟以下</w:t>
      </w:r>
      <w:proofErr w:type="gramEnd"/>
      <w:r>
        <w:rPr>
          <w:rFonts w:ascii="仿宋" w:eastAsia="仿宋" w:hAnsi="仿宋" w:cs="仿宋" w:hint="eastAsia"/>
          <w:sz w:val="24"/>
          <w:szCs w:val="24"/>
        </w:rPr>
        <w:t>几个课题方向，申报人可以参考以下课题进行申报：（以下仅供参考）</w:t>
      </w:r>
    </w:p>
    <w:tbl>
      <w:tblPr>
        <w:tblpPr w:leftFromText="180" w:rightFromText="180" w:vertAnchor="text" w:horzAnchor="margin" w:tblpXSpec="center" w:tblpY="62"/>
        <w:tblW w:w="8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8"/>
        <w:gridCol w:w="5654"/>
      </w:tblGrid>
      <w:tr w:rsidR="0017576B" w:rsidTr="00DF4330">
        <w:trPr>
          <w:trHeight w:hRule="exact" w:val="404"/>
        </w:trPr>
        <w:tc>
          <w:tcPr>
            <w:tcW w:w="2398" w:type="dxa"/>
            <w:shd w:val="clear" w:color="auto" w:fill="auto"/>
            <w:vAlign w:val="center"/>
          </w:tcPr>
          <w:p w:rsidR="0017576B" w:rsidRDefault="009D3063">
            <w:pPr>
              <w:widowControl/>
              <w:spacing w:line="360" w:lineRule="auto"/>
              <w:ind w:firstLineChars="200" w:firstLine="440"/>
              <w:jc w:val="center"/>
              <w:rPr>
                <w:rFonts w:ascii="仿宋" w:eastAsia="仿宋" w:hAnsi="仿宋" w:cs="仿宋"/>
                <w:kern w:val="0"/>
                <w:sz w:val="22"/>
              </w:rPr>
            </w:pPr>
            <w:r>
              <w:rPr>
                <w:rFonts w:ascii="仿宋" w:eastAsia="仿宋" w:hAnsi="仿宋" w:cs="仿宋" w:hint="eastAsia"/>
                <w:kern w:val="0"/>
                <w:sz w:val="22"/>
              </w:rPr>
              <w:t>课题大类</w:t>
            </w:r>
          </w:p>
        </w:tc>
        <w:tc>
          <w:tcPr>
            <w:tcW w:w="5654" w:type="dxa"/>
            <w:shd w:val="clear" w:color="auto" w:fill="auto"/>
            <w:vAlign w:val="center"/>
          </w:tcPr>
          <w:p w:rsidR="0017576B" w:rsidRDefault="009D3063">
            <w:pPr>
              <w:widowControl/>
              <w:spacing w:line="360" w:lineRule="auto"/>
              <w:ind w:firstLineChars="200" w:firstLine="440"/>
              <w:jc w:val="center"/>
              <w:rPr>
                <w:rFonts w:ascii="仿宋" w:eastAsia="仿宋" w:hAnsi="仿宋" w:cs="仿宋"/>
                <w:kern w:val="0"/>
                <w:sz w:val="22"/>
              </w:rPr>
            </w:pPr>
            <w:r>
              <w:rPr>
                <w:rFonts w:ascii="仿宋" w:eastAsia="仿宋" w:hAnsi="仿宋" w:cs="仿宋" w:hint="eastAsia"/>
                <w:kern w:val="0"/>
                <w:sz w:val="22"/>
              </w:rPr>
              <w:t>课题方向</w:t>
            </w:r>
          </w:p>
        </w:tc>
      </w:tr>
      <w:tr w:rsidR="0017576B" w:rsidTr="00DF4330">
        <w:trPr>
          <w:trHeight w:hRule="exact" w:val="404"/>
        </w:trPr>
        <w:tc>
          <w:tcPr>
            <w:tcW w:w="2398" w:type="dxa"/>
            <w:vMerge w:val="restart"/>
            <w:shd w:val="clear" w:color="auto" w:fill="auto"/>
            <w:vAlign w:val="center"/>
          </w:tcPr>
          <w:p w:rsidR="0017576B" w:rsidRDefault="009D3063">
            <w:pPr>
              <w:widowControl/>
              <w:spacing w:line="360" w:lineRule="auto"/>
              <w:jc w:val="center"/>
              <w:rPr>
                <w:rFonts w:ascii="仿宋" w:eastAsia="仿宋" w:hAnsi="仿宋" w:cs="仿宋"/>
                <w:kern w:val="0"/>
                <w:sz w:val="22"/>
              </w:rPr>
            </w:pPr>
            <w:r>
              <w:rPr>
                <w:rFonts w:ascii="仿宋" w:eastAsia="仿宋" w:hAnsi="仿宋" w:cs="仿宋" w:hint="eastAsia"/>
                <w:kern w:val="0"/>
                <w:sz w:val="22"/>
              </w:rPr>
              <w:t>金融财务类专业群</w:t>
            </w:r>
          </w:p>
          <w:p w:rsidR="0017576B" w:rsidRDefault="009D3063">
            <w:pPr>
              <w:widowControl/>
              <w:spacing w:line="360" w:lineRule="auto"/>
              <w:jc w:val="center"/>
              <w:rPr>
                <w:rFonts w:ascii="仿宋" w:eastAsia="仿宋" w:hAnsi="仿宋" w:cs="仿宋"/>
                <w:kern w:val="0"/>
                <w:sz w:val="22"/>
              </w:rPr>
            </w:pPr>
            <w:r>
              <w:rPr>
                <w:rFonts w:ascii="仿宋" w:eastAsia="仿宋" w:hAnsi="仿宋" w:cs="仿宋" w:hint="eastAsia"/>
                <w:kern w:val="0"/>
                <w:sz w:val="22"/>
              </w:rPr>
              <w:t>（</w:t>
            </w:r>
            <w:proofErr w:type="gramStart"/>
            <w:r>
              <w:rPr>
                <w:rFonts w:ascii="仿宋" w:eastAsia="仿宋" w:hAnsi="仿宋" w:cs="仿宋" w:hint="eastAsia"/>
                <w:kern w:val="0"/>
                <w:sz w:val="22"/>
              </w:rPr>
              <w:t>含服务</w:t>
            </w:r>
            <w:proofErr w:type="gramEnd"/>
            <w:r>
              <w:rPr>
                <w:rFonts w:ascii="仿宋" w:eastAsia="仿宋" w:hAnsi="仿宋" w:cs="仿宋" w:hint="eastAsia"/>
                <w:kern w:val="0"/>
                <w:sz w:val="22"/>
              </w:rPr>
              <w:t>外包方向）</w:t>
            </w:r>
          </w:p>
        </w:tc>
        <w:tc>
          <w:tcPr>
            <w:tcW w:w="5654" w:type="dxa"/>
            <w:shd w:val="clear" w:color="auto" w:fill="auto"/>
            <w:vAlign w:val="center"/>
          </w:tcPr>
          <w:p w:rsidR="0017576B" w:rsidRDefault="009D3063">
            <w:pPr>
              <w:widowControl/>
              <w:spacing w:line="360" w:lineRule="auto"/>
              <w:ind w:firstLineChars="200" w:firstLine="440"/>
              <w:jc w:val="center"/>
              <w:rPr>
                <w:rFonts w:ascii="仿宋" w:eastAsia="仿宋" w:hAnsi="仿宋" w:cs="仿宋"/>
                <w:kern w:val="0"/>
                <w:sz w:val="22"/>
              </w:rPr>
            </w:pPr>
            <w:r>
              <w:rPr>
                <w:rFonts w:ascii="仿宋" w:eastAsia="仿宋" w:hAnsi="仿宋" w:cs="仿宋" w:hint="eastAsia"/>
                <w:kern w:val="0"/>
                <w:sz w:val="22"/>
              </w:rPr>
              <w:t>房产税对房地产市场影响的模拟评估</w:t>
            </w:r>
            <w:r>
              <w:rPr>
                <w:rFonts w:ascii="仿宋" w:eastAsia="仿宋" w:hAnsi="仿宋" w:cs="仿宋" w:hint="eastAsia"/>
                <w:kern w:val="0"/>
                <w:sz w:val="22"/>
                <w:lang w:val="zh-CN"/>
              </w:rPr>
              <w:t>测算</w:t>
            </w:r>
          </w:p>
        </w:tc>
      </w:tr>
      <w:tr w:rsidR="0017576B" w:rsidTr="00DF4330">
        <w:trPr>
          <w:trHeight w:hRule="exact" w:val="404"/>
        </w:trPr>
        <w:tc>
          <w:tcPr>
            <w:tcW w:w="2398" w:type="dxa"/>
            <w:vMerge/>
            <w:shd w:val="clear" w:color="auto" w:fill="auto"/>
            <w:vAlign w:val="center"/>
          </w:tcPr>
          <w:p w:rsidR="0017576B" w:rsidRDefault="0017576B">
            <w:pPr>
              <w:widowControl/>
              <w:spacing w:line="360" w:lineRule="auto"/>
              <w:ind w:firstLineChars="200" w:firstLine="440"/>
              <w:jc w:val="center"/>
              <w:rPr>
                <w:rFonts w:ascii="仿宋" w:eastAsia="仿宋" w:hAnsi="仿宋" w:cs="仿宋"/>
                <w:kern w:val="0"/>
                <w:sz w:val="22"/>
              </w:rPr>
            </w:pPr>
          </w:p>
        </w:tc>
        <w:tc>
          <w:tcPr>
            <w:tcW w:w="5654" w:type="dxa"/>
            <w:shd w:val="clear" w:color="auto" w:fill="auto"/>
            <w:vAlign w:val="center"/>
          </w:tcPr>
          <w:p w:rsidR="0017576B" w:rsidRDefault="009D3063">
            <w:pPr>
              <w:widowControl/>
              <w:spacing w:line="360" w:lineRule="auto"/>
              <w:ind w:firstLineChars="200" w:firstLine="440"/>
              <w:jc w:val="center"/>
              <w:rPr>
                <w:rFonts w:ascii="仿宋" w:eastAsia="仿宋" w:hAnsi="仿宋" w:cs="仿宋"/>
                <w:kern w:val="0"/>
                <w:sz w:val="22"/>
              </w:rPr>
            </w:pPr>
            <w:r>
              <w:rPr>
                <w:rFonts w:ascii="仿宋" w:eastAsia="仿宋" w:hAnsi="仿宋" w:cs="仿宋" w:hint="eastAsia"/>
                <w:kern w:val="0"/>
                <w:sz w:val="22"/>
                <w:lang w:val="zh-CN"/>
              </w:rPr>
              <w:t>大数据在农村互联网金融应用与实践</w:t>
            </w:r>
          </w:p>
          <w:p w:rsidR="0017576B" w:rsidRDefault="0017576B">
            <w:pPr>
              <w:widowControl/>
              <w:spacing w:line="360" w:lineRule="auto"/>
              <w:ind w:firstLineChars="200" w:firstLine="440"/>
              <w:jc w:val="center"/>
              <w:rPr>
                <w:rFonts w:ascii="仿宋" w:eastAsia="仿宋" w:hAnsi="仿宋" w:cs="仿宋"/>
                <w:kern w:val="0"/>
                <w:sz w:val="22"/>
              </w:rPr>
            </w:pPr>
          </w:p>
        </w:tc>
      </w:tr>
      <w:tr w:rsidR="0017576B" w:rsidTr="00DF4330">
        <w:trPr>
          <w:trHeight w:hRule="exact" w:val="404"/>
        </w:trPr>
        <w:tc>
          <w:tcPr>
            <w:tcW w:w="2398" w:type="dxa"/>
            <w:vMerge/>
            <w:shd w:val="clear" w:color="auto" w:fill="auto"/>
            <w:vAlign w:val="center"/>
          </w:tcPr>
          <w:p w:rsidR="0017576B" w:rsidRDefault="0017576B">
            <w:pPr>
              <w:widowControl/>
              <w:spacing w:line="360" w:lineRule="auto"/>
              <w:ind w:firstLineChars="200" w:firstLine="440"/>
              <w:jc w:val="center"/>
              <w:rPr>
                <w:rFonts w:ascii="仿宋" w:eastAsia="仿宋" w:hAnsi="仿宋" w:cs="仿宋"/>
                <w:kern w:val="0"/>
                <w:sz w:val="22"/>
              </w:rPr>
            </w:pPr>
          </w:p>
        </w:tc>
        <w:tc>
          <w:tcPr>
            <w:tcW w:w="5654" w:type="dxa"/>
            <w:shd w:val="clear" w:color="auto" w:fill="auto"/>
            <w:vAlign w:val="center"/>
          </w:tcPr>
          <w:p w:rsidR="0017576B" w:rsidRDefault="009D3063">
            <w:pPr>
              <w:widowControl/>
              <w:spacing w:line="360" w:lineRule="auto"/>
              <w:ind w:firstLineChars="200" w:firstLine="440"/>
              <w:jc w:val="center"/>
              <w:rPr>
                <w:rFonts w:ascii="仿宋" w:eastAsia="仿宋" w:hAnsi="仿宋" w:cs="仿宋"/>
                <w:kern w:val="0"/>
                <w:sz w:val="22"/>
              </w:rPr>
            </w:pPr>
            <w:r>
              <w:rPr>
                <w:rFonts w:ascii="仿宋" w:eastAsia="仿宋" w:hAnsi="仿宋" w:cs="仿宋" w:hint="eastAsia"/>
                <w:kern w:val="0"/>
                <w:sz w:val="22"/>
                <w:lang w:val="zh-CN"/>
              </w:rPr>
              <w:t>金融服务外包风险管理框架构建</w:t>
            </w:r>
          </w:p>
          <w:p w:rsidR="0017576B" w:rsidRDefault="0017576B">
            <w:pPr>
              <w:widowControl/>
              <w:spacing w:line="360" w:lineRule="auto"/>
              <w:ind w:firstLineChars="200" w:firstLine="440"/>
              <w:jc w:val="center"/>
              <w:rPr>
                <w:rFonts w:ascii="仿宋" w:eastAsia="仿宋" w:hAnsi="仿宋" w:cs="仿宋"/>
                <w:kern w:val="0"/>
                <w:sz w:val="22"/>
              </w:rPr>
            </w:pPr>
          </w:p>
        </w:tc>
      </w:tr>
      <w:tr w:rsidR="0017576B" w:rsidTr="00DF4330">
        <w:trPr>
          <w:trHeight w:hRule="exact" w:val="404"/>
        </w:trPr>
        <w:tc>
          <w:tcPr>
            <w:tcW w:w="2398" w:type="dxa"/>
            <w:vMerge w:val="restart"/>
            <w:shd w:val="clear" w:color="auto" w:fill="auto"/>
            <w:vAlign w:val="center"/>
          </w:tcPr>
          <w:p w:rsidR="0017576B" w:rsidRDefault="009D3063">
            <w:pPr>
              <w:widowControl/>
              <w:spacing w:line="360" w:lineRule="auto"/>
              <w:jc w:val="center"/>
              <w:rPr>
                <w:rFonts w:ascii="仿宋" w:eastAsia="仿宋" w:hAnsi="仿宋" w:cs="仿宋"/>
                <w:kern w:val="0"/>
                <w:sz w:val="22"/>
              </w:rPr>
            </w:pPr>
            <w:r>
              <w:rPr>
                <w:rFonts w:ascii="仿宋" w:eastAsia="仿宋" w:hAnsi="仿宋" w:cs="仿宋" w:hint="eastAsia"/>
                <w:kern w:val="0"/>
                <w:sz w:val="22"/>
              </w:rPr>
              <w:t>信息技术类专业群</w:t>
            </w:r>
          </w:p>
        </w:tc>
        <w:tc>
          <w:tcPr>
            <w:tcW w:w="5654" w:type="dxa"/>
            <w:shd w:val="clear" w:color="auto" w:fill="auto"/>
            <w:vAlign w:val="center"/>
          </w:tcPr>
          <w:p w:rsidR="0017576B" w:rsidRDefault="009D3063">
            <w:pPr>
              <w:widowControl/>
              <w:spacing w:line="360" w:lineRule="auto"/>
              <w:ind w:firstLineChars="200" w:firstLine="440"/>
              <w:jc w:val="center"/>
              <w:rPr>
                <w:rFonts w:ascii="仿宋" w:eastAsia="仿宋" w:hAnsi="仿宋" w:cs="仿宋"/>
                <w:kern w:val="0"/>
                <w:sz w:val="22"/>
              </w:rPr>
            </w:pPr>
            <w:r>
              <w:rPr>
                <w:rFonts w:ascii="仿宋" w:eastAsia="仿宋" w:hAnsi="仿宋" w:cs="仿宋" w:hint="eastAsia"/>
                <w:kern w:val="0"/>
                <w:sz w:val="22"/>
              </w:rPr>
              <w:t>基于多平台面对面网校教育系统</w:t>
            </w:r>
          </w:p>
        </w:tc>
      </w:tr>
      <w:tr w:rsidR="0017576B" w:rsidTr="00DF4330">
        <w:trPr>
          <w:trHeight w:hRule="exact" w:val="404"/>
        </w:trPr>
        <w:tc>
          <w:tcPr>
            <w:tcW w:w="2398" w:type="dxa"/>
            <w:vMerge/>
            <w:vAlign w:val="center"/>
          </w:tcPr>
          <w:p w:rsidR="0017576B" w:rsidRDefault="0017576B">
            <w:pPr>
              <w:widowControl/>
              <w:spacing w:line="360" w:lineRule="auto"/>
              <w:jc w:val="center"/>
              <w:rPr>
                <w:rFonts w:ascii="仿宋" w:eastAsia="仿宋" w:hAnsi="仿宋" w:cs="仿宋"/>
                <w:kern w:val="0"/>
                <w:sz w:val="22"/>
              </w:rPr>
            </w:pPr>
          </w:p>
        </w:tc>
        <w:tc>
          <w:tcPr>
            <w:tcW w:w="5654" w:type="dxa"/>
            <w:shd w:val="clear" w:color="auto" w:fill="auto"/>
            <w:vAlign w:val="center"/>
          </w:tcPr>
          <w:p w:rsidR="0017576B" w:rsidRDefault="009D3063">
            <w:pPr>
              <w:widowControl/>
              <w:spacing w:line="360" w:lineRule="auto"/>
              <w:ind w:firstLineChars="200" w:firstLine="440"/>
              <w:jc w:val="center"/>
              <w:rPr>
                <w:rFonts w:ascii="仿宋" w:eastAsia="仿宋" w:hAnsi="仿宋" w:cs="仿宋"/>
                <w:kern w:val="0"/>
                <w:sz w:val="22"/>
              </w:rPr>
            </w:pPr>
            <w:r>
              <w:rPr>
                <w:rFonts w:ascii="仿宋" w:eastAsia="仿宋" w:hAnsi="仿宋" w:cs="仿宋" w:hint="eastAsia"/>
                <w:kern w:val="0"/>
                <w:sz w:val="22"/>
              </w:rPr>
              <w:t>基于数据驱动的跨平台</w:t>
            </w:r>
            <w:r>
              <w:rPr>
                <w:rFonts w:ascii="仿宋" w:eastAsia="仿宋" w:hAnsi="仿宋" w:cs="仿宋" w:hint="eastAsia"/>
                <w:kern w:val="0"/>
                <w:sz w:val="22"/>
              </w:rPr>
              <w:t>Web App</w:t>
            </w:r>
            <w:r>
              <w:rPr>
                <w:rFonts w:ascii="仿宋" w:eastAsia="仿宋" w:hAnsi="仿宋" w:cs="仿宋" w:hint="eastAsia"/>
                <w:kern w:val="0"/>
                <w:sz w:val="22"/>
              </w:rPr>
              <w:t>开发</w:t>
            </w:r>
          </w:p>
        </w:tc>
      </w:tr>
      <w:tr w:rsidR="0017576B" w:rsidTr="00DF4330">
        <w:trPr>
          <w:trHeight w:hRule="exact" w:val="404"/>
        </w:trPr>
        <w:tc>
          <w:tcPr>
            <w:tcW w:w="2398" w:type="dxa"/>
            <w:vMerge/>
            <w:vAlign w:val="center"/>
          </w:tcPr>
          <w:p w:rsidR="0017576B" w:rsidRDefault="0017576B">
            <w:pPr>
              <w:widowControl/>
              <w:spacing w:line="360" w:lineRule="auto"/>
              <w:jc w:val="center"/>
              <w:rPr>
                <w:rFonts w:ascii="仿宋" w:eastAsia="仿宋" w:hAnsi="仿宋" w:cs="仿宋"/>
                <w:kern w:val="0"/>
                <w:sz w:val="22"/>
              </w:rPr>
            </w:pPr>
          </w:p>
        </w:tc>
        <w:tc>
          <w:tcPr>
            <w:tcW w:w="5654" w:type="dxa"/>
            <w:shd w:val="clear" w:color="auto" w:fill="auto"/>
            <w:vAlign w:val="center"/>
          </w:tcPr>
          <w:p w:rsidR="0017576B" w:rsidRDefault="009D3063">
            <w:pPr>
              <w:widowControl/>
              <w:spacing w:line="360" w:lineRule="auto"/>
              <w:ind w:firstLineChars="200" w:firstLine="440"/>
              <w:jc w:val="center"/>
              <w:rPr>
                <w:rFonts w:ascii="仿宋" w:eastAsia="仿宋" w:hAnsi="仿宋" w:cs="仿宋"/>
                <w:kern w:val="0"/>
                <w:sz w:val="22"/>
              </w:rPr>
            </w:pPr>
            <w:r>
              <w:rPr>
                <w:rFonts w:ascii="仿宋" w:eastAsia="仿宋" w:hAnsi="仿宋" w:cs="仿宋" w:hint="eastAsia"/>
                <w:kern w:val="0"/>
                <w:sz w:val="22"/>
              </w:rPr>
              <w:t>基于大数据人才需求调研系统</w:t>
            </w:r>
          </w:p>
        </w:tc>
      </w:tr>
      <w:tr w:rsidR="0017576B" w:rsidTr="00DF4330">
        <w:trPr>
          <w:trHeight w:hRule="exact" w:val="449"/>
        </w:trPr>
        <w:tc>
          <w:tcPr>
            <w:tcW w:w="2398" w:type="dxa"/>
            <w:vMerge w:val="restart"/>
            <w:vAlign w:val="center"/>
          </w:tcPr>
          <w:p w:rsidR="0017576B" w:rsidRDefault="009D3063">
            <w:pPr>
              <w:widowControl/>
              <w:spacing w:line="360" w:lineRule="auto"/>
              <w:jc w:val="center"/>
              <w:rPr>
                <w:rFonts w:ascii="仿宋" w:eastAsia="仿宋" w:hAnsi="仿宋" w:cs="仿宋"/>
                <w:kern w:val="0"/>
                <w:sz w:val="22"/>
              </w:rPr>
            </w:pPr>
            <w:r>
              <w:rPr>
                <w:rFonts w:ascii="仿宋" w:eastAsia="仿宋" w:hAnsi="仿宋" w:cs="仿宋" w:hint="eastAsia"/>
                <w:kern w:val="0"/>
                <w:sz w:val="22"/>
              </w:rPr>
              <w:t>工业自动化类专业群</w:t>
            </w:r>
          </w:p>
        </w:tc>
        <w:tc>
          <w:tcPr>
            <w:tcW w:w="5654" w:type="dxa"/>
            <w:shd w:val="clear" w:color="auto" w:fill="auto"/>
            <w:vAlign w:val="center"/>
          </w:tcPr>
          <w:p w:rsidR="0017576B" w:rsidRDefault="009D3063">
            <w:pPr>
              <w:widowControl/>
              <w:spacing w:line="360" w:lineRule="auto"/>
              <w:ind w:firstLineChars="200" w:firstLine="440"/>
              <w:jc w:val="center"/>
              <w:rPr>
                <w:rFonts w:ascii="仿宋" w:eastAsia="仿宋" w:hAnsi="仿宋" w:cs="仿宋"/>
                <w:kern w:val="0"/>
                <w:sz w:val="22"/>
              </w:rPr>
            </w:pPr>
            <w:r>
              <w:rPr>
                <w:rFonts w:ascii="仿宋" w:eastAsia="仿宋" w:hAnsi="仿宋" w:cs="仿宋" w:hint="eastAsia"/>
                <w:kern w:val="0"/>
                <w:sz w:val="22"/>
                <w:lang w:val="zh-CN"/>
              </w:rPr>
              <w:t>智能网联汽车新技术的研究与应用</w:t>
            </w:r>
          </w:p>
        </w:tc>
      </w:tr>
      <w:tr w:rsidR="0017576B" w:rsidTr="00DF4330">
        <w:trPr>
          <w:trHeight w:hRule="exact" w:val="404"/>
        </w:trPr>
        <w:tc>
          <w:tcPr>
            <w:tcW w:w="2398" w:type="dxa"/>
            <w:vMerge/>
            <w:shd w:val="clear" w:color="auto" w:fill="auto"/>
            <w:vAlign w:val="center"/>
          </w:tcPr>
          <w:p w:rsidR="0017576B" w:rsidRDefault="0017576B">
            <w:pPr>
              <w:widowControl/>
              <w:spacing w:line="360" w:lineRule="auto"/>
              <w:jc w:val="center"/>
              <w:rPr>
                <w:rFonts w:ascii="仿宋" w:eastAsia="仿宋" w:hAnsi="仿宋" w:cs="仿宋"/>
                <w:kern w:val="0"/>
                <w:sz w:val="22"/>
              </w:rPr>
            </w:pPr>
          </w:p>
        </w:tc>
        <w:tc>
          <w:tcPr>
            <w:tcW w:w="5654" w:type="dxa"/>
            <w:shd w:val="clear" w:color="auto" w:fill="auto"/>
            <w:vAlign w:val="center"/>
          </w:tcPr>
          <w:p w:rsidR="0017576B" w:rsidRDefault="009D3063">
            <w:pPr>
              <w:widowControl/>
              <w:spacing w:line="360" w:lineRule="auto"/>
              <w:ind w:firstLineChars="200" w:firstLine="440"/>
              <w:jc w:val="center"/>
              <w:rPr>
                <w:rFonts w:ascii="仿宋" w:eastAsia="仿宋" w:hAnsi="仿宋" w:cs="仿宋"/>
                <w:kern w:val="0"/>
                <w:sz w:val="22"/>
              </w:rPr>
            </w:pPr>
            <w:r>
              <w:rPr>
                <w:rFonts w:ascii="仿宋" w:eastAsia="仿宋" w:hAnsi="仿宋" w:cs="仿宋" w:hint="eastAsia"/>
                <w:kern w:val="0"/>
                <w:sz w:val="22"/>
                <w:lang w:val="zh-CN"/>
              </w:rPr>
              <w:t>5G</w:t>
            </w:r>
            <w:r>
              <w:rPr>
                <w:rFonts w:ascii="仿宋" w:eastAsia="仿宋" w:hAnsi="仿宋" w:cs="仿宋" w:hint="eastAsia"/>
                <w:kern w:val="0"/>
                <w:sz w:val="22"/>
                <w:lang w:val="zh-CN"/>
              </w:rPr>
              <w:t>通信技术在物联网行业的应用</w:t>
            </w:r>
          </w:p>
        </w:tc>
      </w:tr>
      <w:tr w:rsidR="0017576B" w:rsidTr="00DF4330">
        <w:trPr>
          <w:trHeight w:hRule="exact" w:val="404"/>
        </w:trPr>
        <w:tc>
          <w:tcPr>
            <w:tcW w:w="2398" w:type="dxa"/>
            <w:vMerge/>
            <w:shd w:val="clear" w:color="auto" w:fill="auto"/>
            <w:vAlign w:val="center"/>
          </w:tcPr>
          <w:p w:rsidR="0017576B" w:rsidRDefault="0017576B">
            <w:pPr>
              <w:widowControl/>
              <w:spacing w:line="360" w:lineRule="auto"/>
              <w:jc w:val="center"/>
              <w:rPr>
                <w:rFonts w:ascii="仿宋" w:eastAsia="仿宋" w:hAnsi="仿宋" w:cs="仿宋"/>
                <w:kern w:val="0"/>
                <w:sz w:val="22"/>
              </w:rPr>
            </w:pPr>
          </w:p>
        </w:tc>
        <w:tc>
          <w:tcPr>
            <w:tcW w:w="5654" w:type="dxa"/>
            <w:shd w:val="clear" w:color="auto" w:fill="auto"/>
            <w:vAlign w:val="center"/>
          </w:tcPr>
          <w:p w:rsidR="0017576B" w:rsidRDefault="009D3063">
            <w:pPr>
              <w:widowControl/>
              <w:spacing w:line="360" w:lineRule="auto"/>
              <w:ind w:firstLineChars="200" w:firstLine="440"/>
              <w:jc w:val="center"/>
              <w:rPr>
                <w:rFonts w:ascii="仿宋" w:eastAsia="仿宋" w:hAnsi="仿宋" w:cs="仿宋"/>
                <w:kern w:val="0"/>
                <w:sz w:val="22"/>
                <w:lang w:val="zh-CN"/>
              </w:rPr>
            </w:pPr>
            <w:r>
              <w:rPr>
                <w:rFonts w:ascii="仿宋" w:eastAsia="仿宋" w:hAnsi="仿宋" w:cs="仿宋" w:hint="eastAsia"/>
                <w:kern w:val="0"/>
                <w:sz w:val="22"/>
                <w:lang w:val="zh-CN"/>
              </w:rPr>
              <w:t>工厂物联网在制造业的应用</w:t>
            </w:r>
          </w:p>
          <w:p w:rsidR="0017576B" w:rsidRDefault="0017576B">
            <w:pPr>
              <w:widowControl/>
              <w:spacing w:line="360" w:lineRule="auto"/>
              <w:ind w:firstLineChars="200" w:firstLine="440"/>
              <w:jc w:val="center"/>
              <w:rPr>
                <w:rFonts w:ascii="仿宋" w:eastAsia="仿宋" w:hAnsi="仿宋" w:cs="仿宋"/>
                <w:kern w:val="0"/>
                <w:sz w:val="22"/>
              </w:rPr>
            </w:pPr>
          </w:p>
        </w:tc>
      </w:tr>
      <w:tr w:rsidR="0017576B" w:rsidTr="00DF4330">
        <w:trPr>
          <w:trHeight w:hRule="exact" w:val="404"/>
        </w:trPr>
        <w:tc>
          <w:tcPr>
            <w:tcW w:w="2398" w:type="dxa"/>
            <w:vMerge w:val="restart"/>
            <w:vAlign w:val="center"/>
          </w:tcPr>
          <w:p w:rsidR="0017576B" w:rsidRDefault="009D3063">
            <w:pPr>
              <w:widowControl/>
              <w:spacing w:line="360" w:lineRule="auto"/>
              <w:jc w:val="center"/>
              <w:rPr>
                <w:rFonts w:ascii="仿宋" w:eastAsia="仿宋" w:hAnsi="仿宋" w:cs="仿宋"/>
                <w:kern w:val="0"/>
                <w:sz w:val="22"/>
              </w:rPr>
            </w:pPr>
            <w:r>
              <w:rPr>
                <w:rFonts w:ascii="仿宋" w:eastAsia="仿宋" w:hAnsi="仿宋" w:cs="仿宋" w:hint="eastAsia"/>
                <w:kern w:val="0"/>
                <w:sz w:val="22"/>
              </w:rPr>
              <w:t>电子商务类专业群</w:t>
            </w:r>
          </w:p>
          <w:p w:rsidR="0017576B" w:rsidRDefault="009D3063">
            <w:pPr>
              <w:widowControl/>
              <w:spacing w:line="360" w:lineRule="auto"/>
              <w:jc w:val="center"/>
              <w:rPr>
                <w:rFonts w:ascii="仿宋" w:eastAsia="仿宋" w:hAnsi="仿宋" w:cs="仿宋"/>
                <w:kern w:val="0"/>
                <w:sz w:val="22"/>
              </w:rPr>
            </w:pPr>
            <w:r>
              <w:rPr>
                <w:rFonts w:ascii="仿宋" w:eastAsia="仿宋" w:hAnsi="仿宋" w:cs="仿宋" w:hint="eastAsia"/>
                <w:kern w:val="0"/>
                <w:sz w:val="22"/>
              </w:rPr>
              <w:t>(</w:t>
            </w:r>
            <w:r>
              <w:rPr>
                <w:rFonts w:ascii="仿宋" w:eastAsia="仿宋" w:hAnsi="仿宋" w:cs="仿宋" w:hint="eastAsia"/>
                <w:kern w:val="0"/>
                <w:sz w:val="22"/>
              </w:rPr>
              <w:t>含跨境电</w:t>
            </w:r>
            <w:proofErr w:type="gramStart"/>
            <w:r>
              <w:rPr>
                <w:rFonts w:ascii="仿宋" w:eastAsia="仿宋" w:hAnsi="仿宋" w:cs="仿宋" w:hint="eastAsia"/>
                <w:kern w:val="0"/>
                <w:sz w:val="22"/>
              </w:rPr>
              <w:t>商方向</w:t>
            </w:r>
            <w:proofErr w:type="gramEnd"/>
            <w:r>
              <w:rPr>
                <w:rFonts w:ascii="仿宋" w:eastAsia="仿宋" w:hAnsi="仿宋" w:cs="仿宋" w:hint="eastAsia"/>
                <w:kern w:val="0"/>
                <w:sz w:val="22"/>
              </w:rPr>
              <w:t>)</w:t>
            </w:r>
          </w:p>
        </w:tc>
        <w:tc>
          <w:tcPr>
            <w:tcW w:w="5654" w:type="dxa"/>
            <w:shd w:val="clear" w:color="auto" w:fill="auto"/>
            <w:vAlign w:val="center"/>
          </w:tcPr>
          <w:p w:rsidR="0017576B" w:rsidRDefault="009D3063">
            <w:pPr>
              <w:widowControl/>
              <w:spacing w:line="360" w:lineRule="auto"/>
              <w:ind w:firstLineChars="200" w:firstLine="440"/>
              <w:jc w:val="center"/>
              <w:rPr>
                <w:rFonts w:ascii="仿宋" w:eastAsia="仿宋" w:hAnsi="仿宋" w:cs="仿宋"/>
                <w:kern w:val="0"/>
                <w:sz w:val="22"/>
              </w:rPr>
            </w:pPr>
            <w:r>
              <w:rPr>
                <w:rFonts w:ascii="仿宋" w:eastAsia="仿宋" w:hAnsi="仿宋" w:cs="仿宋" w:hint="eastAsia"/>
                <w:kern w:val="0"/>
                <w:sz w:val="22"/>
              </w:rPr>
              <w:t>跨境</w:t>
            </w:r>
            <w:proofErr w:type="gramStart"/>
            <w:r>
              <w:rPr>
                <w:rFonts w:ascii="仿宋" w:eastAsia="仿宋" w:hAnsi="仿宋" w:cs="仿宋" w:hint="eastAsia"/>
                <w:kern w:val="0"/>
                <w:sz w:val="22"/>
              </w:rPr>
              <w:t>电商全生态</w:t>
            </w:r>
            <w:proofErr w:type="gramEnd"/>
            <w:r>
              <w:rPr>
                <w:rFonts w:ascii="仿宋" w:eastAsia="仿宋" w:hAnsi="仿宋" w:cs="仿宋" w:hint="eastAsia"/>
                <w:kern w:val="0"/>
                <w:sz w:val="22"/>
              </w:rPr>
              <w:t>综合实训系统设计与实践</w:t>
            </w:r>
          </w:p>
        </w:tc>
      </w:tr>
      <w:tr w:rsidR="0017576B" w:rsidTr="00DF4330">
        <w:trPr>
          <w:trHeight w:hRule="exact" w:val="367"/>
        </w:trPr>
        <w:tc>
          <w:tcPr>
            <w:tcW w:w="2398" w:type="dxa"/>
            <w:vMerge/>
            <w:vAlign w:val="center"/>
          </w:tcPr>
          <w:p w:rsidR="0017576B" w:rsidRDefault="0017576B">
            <w:pPr>
              <w:widowControl/>
              <w:spacing w:line="360" w:lineRule="auto"/>
              <w:jc w:val="center"/>
              <w:rPr>
                <w:rFonts w:ascii="仿宋" w:eastAsia="仿宋" w:hAnsi="仿宋" w:cs="仿宋"/>
                <w:kern w:val="0"/>
                <w:sz w:val="22"/>
              </w:rPr>
            </w:pPr>
          </w:p>
        </w:tc>
        <w:tc>
          <w:tcPr>
            <w:tcW w:w="5654" w:type="dxa"/>
            <w:shd w:val="clear" w:color="auto" w:fill="auto"/>
            <w:vAlign w:val="center"/>
          </w:tcPr>
          <w:p w:rsidR="0017576B" w:rsidRDefault="009D3063">
            <w:pPr>
              <w:widowControl/>
              <w:spacing w:line="360" w:lineRule="auto"/>
              <w:jc w:val="center"/>
              <w:rPr>
                <w:rFonts w:ascii="仿宋" w:eastAsia="仿宋" w:hAnsi="仿宋" w:cs="仿宋"/>
                <w:kern w:val="0"/>
                <w:sz w:val="22"/>
              </w:rPr>
            </w:pPr>
            <w:r>
              <w:rPr>
                <w:rFonts w:ascii="仿宋" w:eastAsia="仿宋" w:hAnsi="仿宋" w:cs="仿宋" w:hint="eastAsia"/>
                <w:kern w:val="0"/>
                <w:sz w:val="22"/>
              </w:rPr>
              <w:t>跨境电子商务人才的创新创业能力培养模式设计与实践</w:t>
            </w:r>
          </w:p>
        </w:tc>
      </w:tr>
      <w:tr w:rsidR="0017576B" w:rsidTr="00DF4330">
        <w:trPr>
          <w:trHeight w:hRule="exact" w:val="404"/>
        </w:trPr>
        <w:tc>
          <w:tcPr>
            <w:tcW w:w="2398" w:type="dxa"/>
            <w:vMerge/>
            <w:vAlign w:val="center"/>
          </w:tcPr>
          <w:p w:rsidR="0017576B" w:rsidRDefault="0017576B">
            <w:pPr>
              <w:widowControl/>
              <w:spacing w:line="360" w:lineRule="auto"/>
              <w:ind w:firstLineChars="200" w:firstLine="440"/>
              <w:jc w:val="center"/>
              <w:rPr>
                <w:rFonts w:ascii="仿宋" w:eastAsia="仿宋" w:hAnsi="仿宋" w:cs="仿宋"/>
                <w:kern w:val="0"/>
                <w:sz w:val="22"/>
              </w:rPr>
            </w:pPr>
          </w:p>
        </w:tc>
        <w:tc>
          <w:tcPr>
            <w:tcW w:w="5654" w:type="dxa"/>
            <w:shd w:val="clear" w:color="auto" w:fill="auto"/>
            <w:vAlign w:val="center"/>
          </w:tcPr>
          <w:p w:rsidR="0017576B" w:rsidRDefault="009D3063">
            <w:pPr>
              <w:widowControl/>
              <w:spacing w:line="360" w:lineRule="auto"/>
              <w:jc w:val="center"/>
              <w:rPr>
                <w:rFonts w:ascii="仿宋" w:eastAsia="仿宋" w:hAnsi="仿宋" w:cs="仿宋"/>
                <w:kern w:val="0"/>
                <w:sz w:val="22"/>
              </w:rPr>
            </w:pPr>
            <w:r>
              <w:rPr>
                <w:rFonts w:ascii="仿宋" w:eastAsia="仿宋" w:hAnsi="仿宋" w:cs="仿宋" w:hint="eastAsia"/>
                <w:kern w:val="0"/>
                <w:sz w:val="22"/>
              </w:rPr>
              <w:t>电商与智能物流沙盘推演系统设计与实践</w:t>
            </w:r>
          </w:p>
        </w:tc>
      </w:tr>
    </w:tbl>
    <w:p w:rsidR="00DF4330" w:rsidRDefault="00DF4330">
      <w:pPr>
        <w:pStyle w:val="4"/>
        <w:rPr>
          <w:rFonts w:ascii="仿宋" w:eastAsia="仿宋" w:hAnsi="仿宋" w:cs="仿宋" w:hint="eastAsia"/>
        </w:rPr>
      </w:pPr>
      <w:bookmarkStart w:id="4" w:name="_GoBack"/>
      <w:bookmarkEnd w:id="4"/>
    </w:p>
    <w:p w:rsidR="0017576B" w:rsidRDefault="009D3063">
      <w:pPr>
        <w:pStyle w:val="4"/>
        <w:rPr>
          <w:rFonts w:ascii="仿宋" w:eastAsia="仿宋" w:hAnsi="仿宋" w:cs="仿宋"/>
        </w:rPr>
      </w:pPr>
      <w:r>
        <w:rPr>
          <w:rFonts w:ascii="仿宋" w:eastAsia="仿宋" w:hAnsi="仿宋" w:cs="仿宋" w:hint="eastAsia"/>
        </w:rPr>
        <w:t>2</w:t>
      </w:r>
      <w:r>
        <w:rPr>
          <w:rFonts w:ascii="仿宋" w:eastAsia="仿宋" w:hAnsi="仿宋" w:cs="仿宋" w:hint="eastAsia"/>
        </w:rPr>
        <w:t>、申报条件</w:t>
      </w:r>
    </w:p>
    <w:p w:rsidR="0017576B" w:rsidRDefault="009D3063">
      <w:pPr>
        <w:widowControl/>
        <w:shd w:val="clear" w:color="auto" w:fill="FFFFFF"/>
        <w:spacing w:line="360" w:lineRule="auto"/>
        <w:ind w:firstLineChars="200" w:firstLine="480"/>
        <w:jc w:val="left"/>
        <w:rPr>
          <w:rFonts w:ascii="仿宋" w:eastAsia="仿宋" w:hAnsi="仿宋" w:cs="仿宋"/>
          <w:kern w:val="0"/>
          <w:sz w:val="24"/>
          <w:szCs w:val="24"/>
        </w:rPr>
      </w:pPr>
      <w:r>
        <w:rPr>
          <w:rFonts w:ascii="仿宋" w:eastAsia="仿宋" w:hAnsi="仿宋" w:cs="仿宋" w:hint="eastAsia"/>
          <w:kern w:val="0"/>
          <w:sz w:val="24"/>
          <w:szCs w:val="24"/>
        </w:rPr>
        <w:t>（</w:t>
      </w:r>
      <w:r>
        <w:rPr>
          <w:rFonts w:ascii="仿宋" w:eastAsia="仿宋" w:hAnsi="仿宋" w:cs="仿宋" w:hint="eastAsia"/>
          <w:kern w:val="0"/>
          <w:sz w:val="24"/>
          <w:szCs w:val="24"/>
        </w:rPr>
        <w:t>1</w:t>
      </w:r>
      <w:r>
        <w:rPr>
          <w:rFonts w:ascii="仿宋" w:eastAsia="仿宋" w:hAnsi="仿宋" w:cs="仿宋" w:hint="eastAsia"/>
          <w:kern w:val="0"/>
          <w:sz w:val="24"/>
          <w:szCs w:val="24"/>
        </w:rPr>
        <w:t>）本项目以开设上述</w:t>
      </w:r>
      <w:r>
        <w:rPr>
          <w:rFonts w:ascii="仿宋" w:eastAsia="仿宋" w:hAnsi="仿宋" w:cs="仿宋" w:hint="eastAsia"/>
          <w:kern w:val="0"/>
          <w:sz w:val="24"/>
          <w:szCs w:val="24"/>
        </w:rPr>
        <w:t>5</w:t>
      </w:r>
      <w:r>
        <w:rPr>
          <w:rFonts w:ascii="仿宋" w:eastAsia="仿宋" w:hAnsi="仿宋" w:cs="仿宋" w:hint="eastAsia"/>
          <w:kern w:val="0"/>
          <w:sz w:val="24"/>
          <w:szCs w:val="24"/>
        </w:rPr>
        <w:t>大专业群所涉</w:t>
      </w:r>
      <w:r>
        <w:rPr>
          <w:rFonts w:ascii="仿宋" w:eastAsia="仿宋" w:hAnsi="仿宋" w:cs="仿宋" w:hint="eastAsia"/>
          <w:kern w:val="0"/>
          <w:sz w:val="24"/>
          <w:szCs w:val="24"/>
        </w:rPr>
        <w:t>26</w:t>
      </w:r>
      <w:r>
        <w:rPr>
          <w:rFonts w:ascii="仿宋" w:eastAsia="仿宋" w:hAnsi="仿宋" w:cs="仿宋" w:hint="eastAsia"/>
          <w:kern w:val="0"/>
          <w:sz w:val="24"/>
          <w:szCs w:val="24"/>
        </w:rPr>
        <w:t>个专业的学校或院系为单位进行申报；</w:t>
      </w:r>
    </w:p>
    <w:p w:rsidR="0017576B" w:rsidRDefault="009D3063">
      <w:pPr>
        <w:widowControl/>
        <w:shd w:val="clear" w:color="auto" w:fill="FFFFFF"/>
        <w:spacing w:line="360" w:lineRule="auto"/>
        <w:ind w:firstLineChars="200" w:firstLine="480"/>
        <w:jc w:val="left"/>
        <w:rPr>
          <w:rFonts w:ascii="仿宋" w:eastAsia="仿宋" w:hAnsi="仿宋" w:cs="仿宋"/>
          <w:kern w:val="0"/>
          <w:sz w:val="24"/>
          <w:szCs w:val="24"/>
        </w:rPr>
      </w:pPr>
      <w:r>
        <w:rPr>
          <w:rFonts w:ascii="仿宋" w:eastAsia="仿宋" w:hAnsi="仿宋" w:cs="仿宋" w:hint="eastAsia"/>
          <w:kern w:val="0"/>
          <w:sz w:val="24"/>
          <w:szCs w:val="24"/>
        </w:rPr>
        <w:t>（</w:t>
      </w:r>
      <w:r>
        <w:rPr>
          <w:rFonts w:ascii="仿宋" w:eastAsia="仿宋" w:hAnsi="仿宋" w:cs="仿宋" w:hint="eastAsia"/>
          <w:kern w:val="0"/>
          <w:sz w:val="24"/>
          <w:szCs w:val="24"/>
        </w:rPr>
        <w:t>2</w:t>
      </w:r>
      <w:r>
        <w:rPr>
          <w:rFonts w:ascii="仿宋" w:eastAsia="仿宋" w:hAnsi="仿宋" w:cs="仿宋" w:hint="eastAsia"/>
          <w:kern w:val="0"/>
          <w:sz w:val="24"/>
          <w:szCs w:val="24"/>
        </w:rPr>
        <w:t>）申报单位要有以上专业方向相关产学合作专业综合改革需求；</w:t>
      </w:r>
    </w:p>
    <w:p w:rsidR="0017576B" w:rsidRDefault="009D3063">
      <w:pPr>
        <w:widowControl/>
        <w:shd w:val="clear" w:color="auto" w:fill="FFFFFF"/>
        <w:spacing w:line="360" w:lineRule="auto"/>
        <w:ind w:firstLineChars="200" w:firstLine="480"/>
        <w:jc w:val="left"/>
        <w:rPr>
          <w:rFonts w:ascii="仿宋" w:eastAsia="仿宋" w:hAnsi="仿宋" w:cs="仿宋"/>
          <w:kern w:val="0"/>
          <w:sz w:val="24"/>
          <w:szCs w:val="24"/>
        </w:rPr>
      </w:pPr>
      <w:r>
        <w:rPr>
          <w:rFonts w:ascii="仿宋" w:eastAsia="仿宋" w:hAnsi="仿宋" w:cs="仿宋" w:hint="eastAsia"/>
          <w:kern w:val="0"/>
          <w:sz w:val="24"/>
          <w:szCs w:val="24"/>
        </w:rPr>
        <w:t>（</w:t>
      </w:r>
      <w:r>
        <w:rPr>
          <w:rFonts w:ascii="仿宋" w:eastAsia="仿宋" w:hAnsi="仿宋" w:cs="仿宋" w:hint="eastAsia"/>
          <w:kern w:val="0"/>
          <w:sz w:val="24"/>
          <w:szCs w:val="24"/>
        </w:rPr>
        <w:t>3</w:t>
      </w:r>
      <w:r>
        <w:rPr>
          <w:rFonts w:ascii="仿宋" w:eastAsia="仿宋" w:hAnsi="仿宋" w:cs="仿宋" w:hint="eastAsia"/>
          <w:kern w:val="0"/>
          <w:sz w:val="24"/>
          <w:szCs w:val="24"/>
        </w:rPr>
        <w:t>）优先考虑使用英谷教育自主研发的教材体系和实验设备及引入英谷教育在线教育公共服务平台—“</w:t>
      </w:r>
      <w:r>
        <w:rPr>
          <w:rFonts w:ascii="仿宋" w:eastAsia="仿宋" w:hAnsi="仿宋" w:cs="仿宋" w:hint="eastAsia"/>
          <w:kern w:val="0"/>
          <w:sz w:val="24"/>
          <w:szCs w:val="24"/>
        </w:rPr>
        <w:t>121</w:t>
      </w:r>
      <w:proofErr w:type="gramStart"/>
      <w:r>
        <w:rPr>
          <w:rFonts w:ascii="仿宋" w:eastAsia="仿宋" w:hAnsi="仿宋" w:cs="仿宋" w:hint="eastAsia"/>
          <w:kern w:val="0"/>
          <w:sz w:val="24"/>
          <w:szCs w:val="24"/>
        </w:rPr>
        <w:t>荟</w:t>
      </w:r>
      <w:proofErr w:type="gramEnd"/>
      <w:r>
        <w:rPr>
          <w:rFonts w:ascii="仿宋" w:eastAsia="仿宋" w:hAnsi="仿宋" w:cs="仿宋" w:hint="eastAsia"/>
          <w:kern w:val="0"/>
          <w:sz w:val="24"/>
          <w:szCs w:val="24"/>
        </w:rPr>
        <w:t>英谷”作为学校教学补充的试点合作学校。</w:t>
      </w:r>
    </w:p>
    <w:p w:rsidR="0017576B" w:rsidRDefault="009D3063">
      <w:pPr>
        <w:pStyle w:val="2"/>
        <w:rPr>
          <w:rFonts w:ascii="仿宋" w:eastAsia="仿宋" w:hAnsi="仿宋" w:cs="仿宋"/>
        </w:rPr>
      </w:pPr>
      <w:r>
        <w:rPr>
          <w:rFonts w:ascii="仿宋" w:eastAsia="仿宋" w:hAnsi="仿宋" w:cs="仿宋" w:hint="eastAsia"/>
        </w:rPr>
        <w:t>二、支持办法</w:t>
      </w:r>
    </w:p>
    <w:p w:rsidR="0017576B" w:rsidRDefault="009D3063">
      <w:pPr>
        <w:widowControl/>
        <w:shd w:val="clear" w:color="auto" w:fill="FFFFFF"/>
        <w:spacing w:line="360" w:lineRule="auto"/>
        <w:ind w:firstLineChars="200" w:firstLine="480"/>
        <w:jc w:val="left"/>
        <w:rPr>
          <w:rFonts w:ascii="仿宋" w:eastAsia="仿宋" w:hAnsi="仿宋" w:cs="仿宋"/>
          <w:kern w:val="0"/>
          <w:sz w:val="24"/>
          <w:szCs w:val="24"/>
        </w:rPr>
      </w:pPr>
      <w:r>
        <w:rPr>
          <w:rFonts w:ascii="仿宋" w:eastAsia="仿宋" w:hAnsi="仿宋" w:cs="仿宋" w:hint="eastAsia"/>
          <w:kern w:val="0"/>
          <w:sz w:val="24"/>
          <w:szCs w:val="24"/>
        </w:rPr>
        <w:t>青岛英谷教育拟投入</w:t>
      </w:r>
      <w:r>
        <w:rPr>
          <w:rFonts w:ascii="仿宋" w:eastAsia="仿宋" w:hAnsi="仿宋" w:cs="仿宋" w:hint="eastAsia"/>
          <w:kern w:val="0"/>
          <w:sz w:val="24"/>
          <w:szCs w:val="24"/>
          <w:u w:val="single"/>
        </w:rPr>
        <w:t>30</w:t>
      </w:r>
      <w:r>
        <w:rPr>
          <w:rFonts w:ascii="仿宋" w:eastAsia="仿宋" w:hAnsi="仿宋" w:cs="仿宋" w:hint="eastAsia"/>
          <w:kern w:val="0"/>
          <w:sz w:val="24"/>
          <w:szCs w:val="24"/>
        </w:rPr>
        <w:t>万元资金，</w:t>
      </w:r>
      <w:proofErr w:type="gramStart"/>
      <w:r>
        <w:rPr>
          <w:rFonts w:ascii="仿宋" w:eastAsia="仿宋" w:hAnsi="仿宋" w:cs="仿宋" w:hint="eastAsia"/>
          <w:kern w:val="0"/>
          <w:sz w:val="24"/>
          <w:szCs w:val="24"/>
        </w:rPr>
        <w:t>拟支持</w:t>
      </w:r>
      <w:proofErr w:type="gramEnd"/>
      <w:r>
        <w:rPr>
          <w:rFonts w:ascii="仿宋" w:eastAsia="仿宋" w:hAnsi="仿宋" w:cs="仿宋" w:hint="eastAsia"/>
          <w:kern w:val="0"/>
          <w:sz w:val="24"/>
          <w:szCs w:val="24"/>
          <w:u w:val="single"/>
        </w:rPr>
        <w:t xml:space="preserve">30 </w:t>
      </w:r>
      <w:proofErr w:type="gramStart"/>
      <w:r>
        <w:rPr>
          <w:rFonts w:ascii="仿宋" w:eastAsia="仿宋" w:hAnsi="仿宋" w:cs="仿宋" w:hint="eastAsia"/>
          <w:kern w:val="0"/>
          <w:sz w:val="24"/>
          <w:szCs w:val="24"/>
        </w:rPr>
        <w:t>个</w:t>
      </w:r>
      <w:proofErr w:type="gramEnd"/>
      <w:r>
        <w:rPr>
          <w:rFonts w:ascii="仿宋" w:eastAsia="仿宋" w:hAnsi="仿宋" w:cs="仿宋" w:hint="eastAsia"/>
          <w:kern w:val="0"/>
          <w:sz w:val="24"/>
          <w:szCs w:val="24"/>
        </w:rPr>
        <w:t>应用型专业（群）项目：</w:t>
      </w:r>
    </w:p>
    <w:p w:rsidR="0017576B" w:rsidRDefault="009D3063">
      <w:pPr>
        <w:pStyle w:val="3"/>
        <w:rPr>
          <w:rFonts w:ascii="仿宋" w:eastAsia="仿宋" w:hAnsi="仿宋" w:cs="仿宋"/>
        </w:rPr>
      </w:pPr>
      <w:r>
        <w:rPr>
          <w:rFonts w:ascii="仿宋" w:eastAsia="仿宋" w:hAnsi="仿宋" w:cs="仿宋" w:hint="eastAsia"/>
        </w:rPr>
        <w:t>（</w:t>
      </w:r>
      <w:r>
        <w:rPr>
          <w:rFonts w:ascii="仿宋" w:eastAsia="仿宋" w:hAnsi="仿宋" w:cs="仿宋" w:hint="eastAsia"/>
        </w:rPr>
        <w:t>一</w:t>
      </w:r>
      <w:r>
        <w:rPr>
          <w:rFonts w:ascii="仿宋" w:eastAsia="仿宋" w:hAnsi="仿宋" w:cs="仿宋" w:hint="eastAsia"/>
        </w:rPr>
        <w:t>）新工科建设项目</w:t>
      </w:r>
    </w:p>
    <w:p w:rsidR="0017576B" w:rsidRDefault="009D3063">
      <w:pPr>
        <w:widowControl/>
        <w:shd w:val="clear" w:color="auto" w:fill="FFFFFF"/>
        <w:spacing w:line="360" w:lineRule="auto"/>
        <w:ind w:firstLineChars="200" w:firstLine="480"/>
        <w:jc w:val="left"/>
        <w:rPr>
          <w:rFonts w:ascii="仿宋" w:eastAsia="仿宋" w:hAnsi="仿宋" w:cs="仿宋"/>
          <w:kern w:val="0"/>
          <w:sz w:val="24"/>
          <w:szCs w:val="24"/>
        </w:rPr>
      </w:pPr>
      <w:r>
        <w:rPr>
          <w:rFonts w:ascii="仿宋" w:eastAsia="仿宋" w:hAnsi="仿宋" w:cs="仿宋" w:hint="eastAsia"/>
          <w:kern w:val="0"/>
          <w:sz w:val="24"/>
          <w:szCs w:val="24"/>
        </w:rPr>
        <w:t>英谷教育</w:t>
      </w:r>
      <w:r>
        <w:rPr>
          <w:rFonts w:ascii="仿宋" w:eastAsia="仿宋" w:hAnsi="仿宋" w:cs="仿宋" w:hint="eastAsia"/>
          <w:kern w:val="0"/>
          <w:sz w:val="24"/>
          <w:szCs w:val="24"/>
        </w:rPr>
        <w:t>拟</w:t>
      </w:r>
      <w:r>
        <w:rPr>
          <w:rFonts w:ascii="仿宋" w:eastAsia="仿宋" w:hAnsi="仿宋" w:cs="仿宋" w:hint="eastAsia"/>
          <w:kern w:val="0"/>
          <w:sz w:val="24"/>
          <w:szCs w:val="24"/>
        </w:rPr>
        <w:t>投入</w:t>
      </w:r>
      <w:r>
        <w:rPr>
          <w:rFonts w:ascii="仿宋" w:eastAsia="仿宋" w:hAnsi="仿宋" w:cs="仿宋" w:hint="eastAsia"/>
          <w:kern w:val="0"/>
          <w:sz w:val="24"/>
          <w:szCs w:val="24"/>
        </w:rPr>
        <w:t>15</w:t>
      </w:r>
      <w:r>
        <w:rPr>
          <w:rFonts w:ascii="仿宋" w:eastAsia="仿宋" w:hAnsi="仿宋" w:cs="仿宋" w:hint="eastAsia"/>
          <w:kern w:val="0"/>
          <w:sz w:val="24"/>
          <w:szCs w:val="24"/>
        </w:rPr>
        <w:t>万元人民币用于支持新工科建设项目建设。</w:t>
      </w:r>
      <w:proofErr w:type="gramStart"/>
      <w:r>
        <w:rPr>
          <w:rFonts w:ascii="仿宋" w:eastAsia="仿宋" w:hAnsi="仿宋" w:cs="仿宋" w:hint="eastAsia"/>
          <w:kern w:val="0"/>
          <w:sz w:val="24"/>
          <w:szCs w:val="24"/>
        </w:rPr>
        <w:t>拟支持</w:t>
      </w:r>
      <w:proofErr w:type="gramEnd"/>
      <w:r>
        <w:rPr>
          <w:rFonts w:ascii="仿宋" w:eastAsia="仿宋" w:hAnsi="仿宋" w:cs="仿宋" w:hint="eastAsia"/>
          <w:kern w:val="0"/>
          <w:sz w:val="24"/>
          <w:szCs w:val="24"/>
        </w:rPr>
        <w:t>15</w:t>
      </w:r>
      <w:r>
        <w:rPr>
          <w:rFonts w:ascii="仿宋" w:eastAsia="仿宋" w:hAnsi="仿宋" w:cs="仿宋" w:hint="eastAsia"/>
          <w:kern w:val="0"/>
          <w:sz w:val="24"/>
          <w:szCs w:val="24"/>
        </w:rPr>
        <w:t>项新工科建设项目，每个项目自立项公布之日起，建设周期一年；项目采用分期</w:t>
      </w:r>
      <w:r>
        <w:rPr>
          <w:rFonts w:ascii="仿宋" w:eastAsia="仿宋" w:hAnsi="仿宋" w:cs="仿宋" w:hint="eastAsia"/>
          <w:kern w:val="0"/>
          <w:sz w:val="24"/>
          <w:szCs w:val="24"/>
        </w:rPr>
        <w:lastRenderedPageBreak/>
        <w:t>考核分期</w:t>
      </w:r>
      <w:proofErr w:type="gramStart"/>
      <w:r>
        <w:rPr>
          <w:rFonts w:ascii="仿宋" w:eastAsia="仿宋" w:hAnsi="仿宋" w:cs="仿宋" w:hint="eastAsia"/>
          <w:kern w:val="0"/>
          <w:sz w:val="24"/>
          <w:szCs w:val="24"/>
        </w:rPr>
        <w:t>拔款</w:t>
      </w:r>
      <w:proofErr w:type="gramEnd"/>
      <w:r>
        <w:rPr>
          <w:rFonts w:ascii="仿宋" w:eastAsia="仿宋" w:hAnsi="仿宋" w:cs="仿宋" w:hint="eastAsia"/>
          <w:kern w:val="0"/>
          <w:sz w:val="24"/>
          <w:szCs w:val="24"/>
        </w:rPr>
        <w:t>。立项时统一给予启动经费支持</w:t>
      </w:r>
      <w:r>
        <w:rPr>
          <w:rFonts w:ascii="仿宋" w:eastAsia="仿宋" w:hAnsi="仿宋" w:cs="仿宋" w:hint="eastAsia"/>
          <w:kern w:val="0"/>
          <w:sz w:val="24"/>
          <w:szCs w:val="24"/>
        </w:rPr>
        <w:t>0.5</w:t>
      </w:r>
      <w:r>
        <w:rPr>
          <w:rFonts w:ascii="仿宋" w:eastAsia="仿宋" w:hAnsi="仿宋" w:cs="仿宋" w:hint="eastAsia"/>
          <w:kern w:val="0"/>
          <w:sz w:val="24"/>
          <w:szCs w:val="24"/>
        </w:rPr>
        <w:t>万元，验收通过给予</w:t>
      </w:r>
      <w:r>
        <w:rPr>
          <w:rFonts w:ascii="仿宋" w:eastAsia="仿宋" w:hAnsi="仿宋" w:cs="仿宋" w:hint="eastAsia"/>
          <w:kern w:val="0"/>
          <w:sz w:val="24"/>
          <w:szCs w:val="24"/>
        </w:rPr>
        <w:t>0.5</w:t>
      </w:r>
      <w:r>
        <w:rPr>
          <w:rFonts w:ascii="仿宋" w:eastAsia="仿宋" w:hAnsi="仿宋" w:cs="仿宋" w:hint="eastAsia"/>
          <w:kern w:val="0"/>
          <w:sz w:val="24"/>
          <w:szCs w:val="24"/>
        </w:rPr>
        <w:t>万元经费支持。在项目期间，项目申报单位可以申请英谷教育云平台使用权限。</w:t>
      </w:r>
    </w:p>
    <w:p w:rsidR="0017576B" w:rsidRDefault="009D3063">
      <w:pPr>
        <w:pStyle w:val="3"/>
      </w:pPr>
      <w:r>
        <w:rPr>
          <w:rFonts w:hint="eastAsia"/>
        </w:rPr>
        <w:t>（</w:t>
      </w:r>
      <w:r>
        <w:rPr>
          <w:rFonts w:hint="eastAsia"/>
        </w:rPr>
        <w:t>二</w:t>
      </w:r>
      <w:r>
        <w:rPr>
          <w:rFonts w:hint="eastAsia"/>
        </w:rPr>
        <w:t>）师资培训项目</w:t>
      </w:r>
    </w:p>
    <w:p w:rsidR="0017576B" w:rsidRDefault="009D3063">
      <w:pPr>
        <w:widowControl/>
        <w:shd w:val="clear" w:color="auto" w:fill="FFFFFF"/>
        <w:spacing w:line="360" w:lineRule="auto"/>
        <w:ind w:firstLineChars="200" w:firstLine="480"/>
        <w:jc w:val="left"/>
        <w:rPr>
          <w:rFonts w:ascii="仿宋" w:eastAsia="仿宋" w:hAnsi="仿宋" w:cs="仿宋"/>
          <w:kern w:val="0"/>
          <w:sz w:val="24"/>
          <w:szCs w:val="24"/>
        </w:rPr>
      </w:pPr>
      <w:r>
        <w:rPr>
          <w:rFonts w:ascii="仿宋" w:eastAsia="仿宋" w:hAnsi="仿宋" w:cs="仿宋" w:hint="eastAsia"/>
          <w:kern w:val="0"/>
          <w:sz w:val="24"/>
          <w:szCs w:val="24"/>
        </w:rPr>
        <w:t>英谷教育拟投入</w:t>
      </w:r>
      <w:r>
        <w:rPr>
          <w:rFonts w:ascii="仿宋" w:eastAsia="仿宋" w:hAnsi="仿宋" w:cs="仿宋" w:hint="eastAsia"/>
          <w:kern w:val="0"/>
          <w:sz w:val="24"/>
          <w:szCs w:val="24"/>
        </w:rPr>
        <w:t>5</w:t>
      </w:r>
      <w:r>
        <w:rPr>
          <w:rFonts w:ascii="仿宋" w:eastAsia="仿宋" w:hAnsi="仿宋" w:cs="仿宋" w:hint="eastAsia"/>
          <w:kern w:val="0"/>
          <w:sz w:val="24"/>
          <w:szCs w:val="24"/>
        </w:rPr>
        <w:t>万元进行师资培训项目的支持，</w:t>
      </w:r>
      <w:proofErr w:type="gramStart"/>
      <w:r>
        <w:rPr>
          <w:rFonts w:ascii="仿宋" w:eastAsia="仿宋" w:hAnsi="仿宋" w:cs="仿宋" w:hint="eastAsia"/>
          <w:kern w:val="0"/>
          <w:sz w:val="24"/>
          <w:szCs w:val="24"/>
        </w:rPr>
        <w:t>拟支持</w:t>
      </w:r>
      <w:proofErr w:type="gramEnd"/>
      <w:r>
        <w:rPr>
          <w:rFonts w:ascii="仿宋" w:eastAsia="仿宋" w:hAnsi="仿宋" w:cs="仿宋" w:hint="eastAsia"/>
          <w:kern w:val="0"/>
          <w:sz w:val="24"/>
          <w:szCs w:val="24"/>
        </w:rPr>
        <w:t>5</w:t>
      </w:r>
      <w:r>
        <w:rPr>
          <w:rFonts w:ascii="仿宋" w:eastAsia="仿宋" w:hAnsi="仿宋" w:cs="仿宋" w:hint="eastAsia"/>
          <w:kern w:val="0"/>
          <w:sz w:val="24"/>
          <w:szCs w:val="24"/>
        </w:rPr>
        <w:t>项师资培训项目，每个项目自立项公布之日起，建设周期一年；项目采用分期考核分期</w:t>
      </w:r>
      <w:proofErr w:type="gramStart"/>
      <w:r>
        <w:rPr>
          <w:rFonts w:ascii="仿宋" w:eastAsia="仿宋" w:hAnsi="仿宋" w:cs="仿宋" w:hint="eastAsia"/>
          <w:kern w:val="0"/>
          <w:sz w:val="24"/>
          <w:szCs w:val="24"/>
        </w:rPr>
        <w:t>拔款</w:t>
      </w:r>
      <w:proofErr w:type="gramEnd"/>
      <w:r>
        <w:rPr>
          <w:rFonts w:ascii="仿宋" w:eastAsia="仿宋" w:hAnsi="仿宋" w:cs="仿宋" w:hint="eastAsia"/>
          <w:kern w:val="0"/>
          <w:sz w:val="24"/>
          <w:szCs w:val="24"/>
        </w:rPr>
        <w:t>。立项时统一给予启动经费支持</w:t>
      </w:r>
      <w:r>
        <w:rPr>
          <w:rFonts w:ascii="仿宋" w:eastAsia="仿宋" w:hAnsi="仿宋" w:cs="仿宋" w:hint="eastAsia"/>
          <w:kern w:val="0"/>
          <w:sz w:val="24"/>
          <w:szCs w:val="24"/>
        </w:rPr>
        <w:t>0.5</w:t>
      </w:r>
      <w:r>
        <w:rPr>
          <w:rFonts w:ascii="仿宋" w:eastAsia="仿宋" w:hAnsi="仿宋" w:cs="仿宋" w:hint="eastAsia"/>
          <w:kern w:val="0"/>
          <w:sz w:val="24"/>
          <w:szCs w:val="24"/>
        </w:rPr>
        <w:t>万元，验收通过给予</w:t>
      </w:r>
      <w:r>
        <w:rPr>
          <w:rFonts w:ascii="仿宋" w:eastAsia="仿宋" w:hAnsi="仿宋" w:cs="仿宋" w:hint="eastAsia"/>
          <w:kern w:val="0"/>
          <w:sz w:val="24"/>
          <w:szCs w:val="24"/>
        </w:rPr>
        <w:t>0.5</w:t>
      </w:r>
      <w:r>
        <w:rPr>
          <w:rFonts w:ascii="仿宋" w:eastAsia="仿宋" w:hAnsi="仿宋" w:cs="仿宋" w:hint="eastAsia"/>
          <w:kern w:val="0"/>
          <w:sz w:val="24"/>
          <w:szCs w:val="24"/>
        </w:rPr>
        <w:t>万元经费支持。原则上企业负责培训费</w:t>
      </w:r>
      <w:r>
        <w:rPr>
          <w:rFonts w:ascii="仿宋" w:eastAsia="仿宋" w:hAnsi="仿宋" w:cs="仿宋" w:hint="eastAsia"/>
          <w:kern w:val="0"/>
          <w:sz w:val="24"/>
          <w:szCs w:val="24"/>
        </w:rPr>
        <w:t>用（含教学培训费用），学校负责参培教师的差旅食宿费用。</w:t>
      </w:r>
    </w:p>
    <w:p w:rsidR="0017576B" w:rsidRDefault="009D3063">
      <w:pPr>
        <w:pStyle w:val="3"/>
        <w:rPr>
          <w:rFonts w:ascii="仿宋" w:eastAsia="仿宋" w:hAnsi="仿宋" w:cs="仿宋"/>
        </w:rPr>
      </w:pPr>
      <w:r>
        <w:rPr>
          <w:rFonts w:ascii="仿宋" w:eastAsia="仿宋" w:hAnsi="仿宋" w:cs="仿宋" w:hint="eastAsia"/>
        </w:rPr>
        <w:t>（</w:t>
      </w:r>
      <w:r>
        <w:rPr>
          <w:rFonts w:ascii="仿宋" w:eastAsia="仿宋" w:hAnsi="仿宋" w:cs="仿宋" w:hint="eastAsia"/>
        </w:rPr>
        <w:t>三</w:t>
      </w:r>
      <w:r>
        <w:rPr>
          <w:rFonts w:ascii="仿宋" w:eastAsia="仿宋" w:hAnsi="仿宋" w:cs="仿宋" w:hint="eastAsia"/>
        </w:rPr>
        <w:t>）实践条件建设项目</w:t>
      </w:r>
    </w:p>
    <w:p w:rsidR="0017576B" w:rsidRDefault="009D3063">
      <w:pPr>
        <w:widowControl/>
        <w:shd w:val="clear" w:color="auto" w:fill="FFFFFF"/>
        <w:spacing w:line="360" w:lineRule="auto"/>
        <w:ind w:firstLineChars="200" w:firstLine="480"/>
        <w:jc w:val="left"/>
        <w:rPr>
          <w:rFonts w:ascii="仿宋" w:eastAsia="仿宋" w:hAnsi="仿宋" w:cs="仿宋"/>
          <w:kern w:val="0"/>
          <w:sz w:val="24"/>
          <w:szCs w:val="24"/>
        </w:rPr>
      </w:pPr>
      <w:r>
        <w:rPr>
          <w:rFonts w:ascii="仿宋" w:eastAsia="仿宋" w:hAnsi="仿宋" w:cs="仿宋" w:hint="eastAsia"/>
          <w:kern w:val="0"/>
          <w:sz w:val="24"/>
          <w:szCs w:val="24"/>
        </w:rPr>
        <w:t>英谷教育拟投入</w:t>
      </w:r>
      <w:r>
        <w:rPr>
          <w:rFonts w:ascii="仿宋" w:eastAsia="仿宋" w:hAnsi="仿宋" w:cs="仿宋" w:hint="eastAsia"/>
          <w:kern w:val="0"/>
          <w:sz w:val="24"/>
          <w:szCs w:val="24"/>
        </w:rPr>
        <w:t>5</w:t>
      </w:r>
      <w:r>
        <w:rPr>
          <w:rFonts w:ascii="仿宋" w:eastAsia="仿宋" w:hAnsi="仿宋" w:cs="仿宋" w:hint="eastAsia"/>
          <w:kern w:val="0"/>
          <w:sz w:val="24"/>
          <w:szCs w:val="24"/>
        </w:rPr>
        <w:t>万元人民币用于支持实践条件建设项目。</w:t>
      </w:r>
      <w:proofErr w:type="gramStart"/>
      <w:r>
        <w:rPr>
          <w:rFonts w:ascii="仿宋" w:eastAsia="仿宋" w:hAnsi="仿宋" w:cs="仿宋" w:hint="eastAsia"/>
          <w:kern w:val="0"/>
          <w:sz w:val="24"/>
          <w:szCs w:val="24"/>
        </w:rPr>
        <w:t>拟支持</w:t>
      </w:r>
      <w:proofErr w:type="gramEnd"/>
      <w:r>
        <w:rPr>
          <w:rFonts w:ascii="仿宋" w:eastAsia="仿宋" w:hAnsi="仿宋" w:cs="仿宋" w:hint="eastAsia"/>
          <w:kern w:val="0"/>
          <w:sz w:val="24"/>
          <w:szCs w:val="24"/>
        </w:rPr>
        <w:t>5</w:t>
      </w:r>
      <w:r>
        <w:rPr>
          <w:rFonts w:ascii="仿宋" w:eastAsia="仿宋" w:hAnsi="仿宋" w:cs="仿宋" w:hint="eastAsia"/>
          <w:kern w:val="0"/>
          <w:sz w:val="24"/>
          <w:szCs w:val="24"/>
        </w:rPr>
        <w:t>项建设项目，将由英谷教育提供每个实践基地</w:t>
      </w:r>
      <w:r>
        <w:rPr>
          <w:rFonts w:ascii="仿宋" w:eastAsia="仿宋" w:hAnsi="仿宋" w:cs="仿宋" w:hint="eastAsia"/>
          <w:kern w:val="0"/>
          <w:sz w:val="24"/>
          <w:szCs w:val="24"/>
        </w:rPr>
        <w:t>1</w:t>
      </w:r>
      <w:r>
        <w:rPr>
          <w:rFonts w:ascii="仿宋" w:eastAsia="仿宋" w:hAnsi="仿宋" w:cs="仿宋" w:hint="eastAsia"/>
          <w:kern w:val="0"/>
          <w:sz w:val="24"/>
          <w:szCs w:val="24"/>
        </w:rPr>
        <w:t>万元人民币的经费支持。每个项目自立项公布之日起，建设周期一年；项目采用分期考核分期</w:t>
      </w:r>
      <w:proofErr w:type="gramStart"/>
      <w:r>
        <w:rPr>
          <w:rFonts w:ascii="仿宋" w:eastAsia="仿宋" w:hAnsi="仿宋" w:cs="仿宋" w:hint="eastAsia"/>
          <w:kern w:val="0"/>
          <w:sz w:val="24"/>
          <w:szCs w:val="24"/>
        </w:rPr>
        <w:t>拔款</w:t>
      </w:r>
      <w:proofErr w:type="gramEnd"/>
      <w:r>
        <w:rPr>
          <w:rFonts w:ascii="仿宋" w:eastAsia="仿宋" w:hAnsi="仿宋" w:cs="仿宋" w:hint="eastAsia"/>
          <w:kern w:val="0"/>
          <w:sz w:val="24"/>
          <w:szCs w:val="24"/>
        </w:rPr>
        <w:t>。立项时统一给予启动经费支持</w:t>
      </w:r>
      <w:r>
        <w:rPr>
          <w:rFonts w:ascii="仿宋" w:eastAsia="仿宋" w:hAnsi="仿宋" w:cs="仿宋" w:hint="eastAsia"/>
          <w:kern w:val="0"/>
          <w:sz w:val="24"/>
          <w:szCs w:val="24"/>
        </w:rPr>
        <w:t>0.5</w:t>
      </w:r>
      <w:r>
        <w:rPr>
          <w:rFonts w:ascii="仿宋" w:eastAsia="仿宋" w:hAnsi="仿宋" w:cs="仿宋" w:hint="eastAsia"/>
          <w:kern w:val="0"/>
          <w:sz w:val="24"/>
          <w:szCs w:val="24"/>
        </w:rPr>
        <w:t>万元，验收通过给予</w:t>
      </w:r>
      <w:r>
        <w:rPr>
          <w:rFonts w:ascii="仿宋" w:eastAsia="仿宋" w:hAnsi="仿宋" w:cs="仿宋" w:hint="eastAsia"/>
          <w:kern w:val="0"/>
          <w:sz w:val="24"/>
          <w:szCs w:val="24"/>
        </w:rPr>
        <w:t>0.5</w:t>
      </w:r>
      <w:r>
        <w:rPr>
          <w:rFonts w:ascii="仿宋" w:eastAsia="仿宋" w:hAnsi="仿宋" w:cs="仿宋" w:hint="eastAsia"/>
          <w:kern w:val="0"/>
          <w:sz w:val="24"/>
          <w:szCs w:val="24"/>
        </w:rPr>
        <w:t>万元经费支持。在项目期间，项目申报单位可以申请英谷教育云平台使用权限。</w:t>
      </w:r>
    </w:p>
    <w:p w:rsidR="0017576B" w:rsidRDefault="009D3063">
      <w:pPr>
        <w:pStyle w:val="3"/>
        <w:rPr>
          <w:rFonts w:ascii="仿宋" w:eastAsia="仿宋" w:hAnsi="仿宋" w:cs="仿宋"/>
        </w:rPr>
      </w:pPr>
      <w:r>
        <w:rPr>
          <w:rFonts w:ascii="仿宋" w:eastAsia="仿宋" w:hAnsi="仿宋" w:cs="仿宋" w:hint="eastAsia"/>
        </w:rPr>
        <w:t>（四）</w:t>
      </w:r>
      <w:r>
        <w:rPr>
          <w:rFonts w:ascii="仿宋" w:eastAsia="仿宋" w:hAnsi="仿宋" w:cs="仿宋" w:hint="eastAsia"/>
        </w:rPr>
        <w:t>创新创业教育改革项目</w:t>
      </w:r>
    </w:p>
    <w:p w:rsidR="0017576B" w:rsidRDefault="009D3063">
      <w:pPr>
        <w:widowControl/>
        <w:shd w:val="clear" w:color="auto" w:fill="FFFFFF"/>
        <w:spacing w:line="360" w:lineRule="auto"/>
        <w:ind w:firstLineChars="200" w:firstLine="480"/>
        <w:jc w:val="left"/>
        <w:rPr>
          <w:rFonts w:ascii="仿宋" w:eastAsia="仿宋" w:hAnsi="仿宋" w:cs="仿宋"/>
          <w:kern w:val="0"/>
          <w:sz w:val="24"/>
          <w:szCs w:val="24"/>
        </w:rPr>
      </w:pPr>
      <w:r>
        <w:rPr>
          <w:rFonts w:ascii="仿宋" w:eastAsia="仿宋" w:hAnsi="仿宋" w:cs="仿宋" w:hint="eastAsia"/>
          <w:kern w:val="0"/>
          <w:sz w:val="24"/>
          <w:szCs w:val="24"/>
        </w:rPr>
        <w:t>英谷教育拟投入</w:t>
      </w:r>
      <w:r>
        <w:rPr>
          <w:rFonts w:ascii="仿宋" w:eastAsia="仿宋" w:hAnsi="仿宋" w:cs="仿宋" w:hint="eastAsia"/>
          <w:kern w:val="0"/>
          <w:sz w:val="24"/>
          <w:szCs w:val="24"/>
        </w:rPr>
        <w:t>5</w:t>
      </w:r>
      <w:r>
        <w:rPr>
          <w:rFonts w:ascii="仿宋" w:eastAsia="仿宋" w:hAnsi="仿宋" w:cs="仿宋" w:hint="eastAsia"/>
          <w:kern w:val="0"/>
          <w:sz w:val="24"/>
          <w:szCs w:val="24"/>
        </w:rPr>
        <w:t>万元人民币用于支持创新创业教育改革项目建设。</w:t>
      </w:r>
      <w:proofErr w:type="gramStart"/>
      <w:r>
        <w:rPr>
          <w:rFonts w:ascii="仿宋" w:eastAsia="仿宋" w:hAnsi="仿宋" w:cs="仿宋" w:hint="eastAsia"/>
          <w:kern w:val="0"/>
          <w:sz w:val="24"/>
          <w:szCs w:val="24"/>
        </w:rPr>
        <w:t>拟支持</w:t>
      </w:r>
      <w:proofErr w:type="gramEnd"/>
      <w:r>
        <w:rPr>
          <w:rFonts w:ascii="仿宋" w:eastAsia="仿宋" w:hAnsi="仿宋" w:cs="仿宋" w:hint="eastAsia"/>
          <w:kern w:val="0"/>
          <w:sz w:val="24"/>
          <w:szCs w:val="24"/>
        </w:rPr>
        <w:t>5</w:t>
      </w:r>
      <w:r>
        <w:rPr>
          <w:rFonts w:ascii="仿宋" w:eastAsia="仿宋" w:hAnsi="仿宋" w:cs="仿宋" w:hint="eastAsia"/>
          <w:kern w:val="0"/>
          <w:sz w:val="24"/>
          <w:szCs w:val="24"/>
        </w:rPr>
        <w:t>项创新项目，每个项</w:t>
      </w:r>
      <w:r>
        <w:rPr>
          <w:rFonts w:ascii="仿宋" w:eastAsia="仿宋" w:hAnsi="仿宋" w:cs="仿宋" w:hint="eastAsia"/>
          <w:kern w:val="0"/>
          <w:sz w:val="24"/>
          <w:szCs w:val="24"/>
        </w:rPr>
        <w:t>目自立项公布之日起，建设周期一年；项目采用分期考核分期</w:t>
      </w:r>
      <w:proofErr w:type="gramStart"/>
      <w:r>
        <w:rPr>
          <w:rFonts w:ascii="仿宋" w:eastAsia="仿宋" w:hAnsi="仿宋" w:cs="仿宋" w:hint="eastAsia"/>
          <w:kern w:val="0"/>
          <w:sz w:val="24"/>
          <w:szCs w:val="24"/>
        </w:rPr>
        <w:t>拔款</w:t>
      </w:r>
      <w:proofErr w:type="gramEnd"/>
      <w:r>
        <w:rPr>
          <w:rFonts w:ascii="仿宋" w:eastAsia="仿宋" w:hAnsi="仿宋" w:cs="仿宋" w:hint="eastAsia"/>
          <w:kern w:val="0"/>
          <w:sz w:val="24"/>
          <w:szCs w:val="24"/>
        </w:rPr>
        <w:t>。立项时统一给予启动经费支持</w:t>
      </w:r>
      <w:r>
        <w:rPr>
          <w:rFonts w:ascii="仿宋" w:eastAsia="仿宋" w:hAnsi="仿宋" w:cs="仿宋" w:hint="eastAsia"/>
          <w:kern w:val="0"/>
          <w:sz w:val="24"/>
          <w:szCs w:val="24"/>
        </w:rPr>
        <w:t>0.5</w:t>
      </w:r>
      <w:r>
        <w:rPr>
          <w:rFonts w:ascii="仿宋" w:eastAsia="仿宋" w:hAnsi="仿宋" w:cs="仿宋" w:hint="eastAsia"/>
          <w:kern w:val="0"/>
          <w:sz w:val="24"/>
          <w:szCs w:val="24"/>
        </w:rPr>
        <w:t>万元，验收通过给予</w:t>
      </w:r>
      <w:r>
        <w:rPr>
          <w:rFonts w:ascii="仿宋" w:eastAsia="仿宋" w:hAnsi="仿宋" w:cs="仿宋" w:hint="eastAsia"/>
          <w:kern w:val="0"/>
          <w:sz w:val="24"/>
          <w:szCs w:val="24"/>
        </w:rPr>
        <w:t>0.5</w:t>
      </w:r>
      <w:r>
        <w:rPr>
          <w:rFonts w:ascii="仿宋" w:eastAsia="仿宋" w:hAnsi="仿宋" w:cs="仿宋" w:hint="eastAsia"/>
          <w:kern w:val="0"/>
          <w:sz w:val="24"/>
          <w:szCs w:val="24"/>
        </w:rPr>
        <w:t>万元经费支持；选派技术人员根据项目承担人和学校的需求提供必要的、力所能及的技术和材料支持，保持双向沟通和交流，促进课程资源建设项目的顺利进行；为立项团队开展工作提供平台及产品支持。在项目期间，项目申报单位可以申请英谷教育云平台使用权限。</w:t>
      </w:r>
    </w:p>
    <w:p w:rsidR="0017576B" w:rsidRDefault="009D3063">
      <w:pPr>
        <w:pStyle w:val="2"/>
      </w:pPr>
      <w:r>
        <w:rPr>
          <w:rFonts w:hint="eastAsia"/>
        </w:rPr>
        <w:t>三、申请办法</w:t>
      </w:r>
    </w:p>
    <w:p w:rsidR="0017576B" w:rsidRDefault="009D3063">
      <w:pPr>
        <w:widowControl/>
        <w:shd w:val="clear" w:color="auto" w:fill="FFFFFF"/>
        <w:spacing w:line="360" w:lineRule="auto"/>
        <w:ind w:firstLineChars="200" w:firstLine="480"/>
        <w:jc w:val="left"/>
        <w:rPr>
          <w:rFonts w:ascii="仿宋" w:eastAsia="仿宋" w:hAnsi="仿宋" w:cs="仿宋"/>
          <w:kern w:val="0"/>
          <w:sz w:val="24"/>
          <w:szCs w:val="24"/>
        </w:rPr>
      </w:pPr>
      <w:r>
        <w:rPr>
          <w:rFonts w:ascii="仿宋" w:eastAsia="仿宋" w:hAnsi="仿宋" w:cs="仿宋" w:hint="eastAsia"/>
          <w:kern w:val="0"/>
          <w:sz w:val="24"/>
          <w:szCs w:val="24"/>
        </w:rPr>
        <w:t>1</w:t>
      </w:r>
      <w:r>
        <w:rPr>
          <w:rFonts w:ascii="仿宋" w:eastAsia="仿宋" w:hAnsi="仿宋" w:cs="仿宋" w:hint="eastAsia"/>
          <w:kern w:val="0"/>
          <w:sz w:val="24"/>
          <w:szCs w:val="24"/>
        </w:rPr>
        <w:t>、项目单位应填写《</w:t>
      </w:r>
      <w:r>
        <w:rPr>
          <w:rFonts w:ascii="仿宋" w:eastAsia="仿宋" w:hAnsi="仿宋" w:cs="仿宋" w:hint="eastAsia"/>
          <w:kern w:val="0"/>
          <w:sz w:val="24"/>
          <w:szCs w:val="24"/>
        </w:rPr>
        <w:t>2017</w:t>
      </w:r>
      <w:r>
        <w:rPr>
          <w:rFonts w:ascii="仿宋" w:eastAsia="仿宋" w:hAnsi="仿宋" w:cs="仿宋" w:hint="eastAsia"/>
          <w:kern w:val="0"/>
          <w:sz w:val="24"/>
          <w:szCs w:val="24"/>
        </w:rPr>
        <w:t>年英谷教育产学合作协同育人项目申报书》。</w:t>
      </w:r>
    </w:p>
    <w:p w:rsidR="0017576B" w:rsidRDefault="009D3063">
      <w:pPr>
        <w:widowControl/>
        <w:shd w:val="clear" w:color="auto" w:fill="FFFFFF"/>
        <w:spacing w:line="360" w:lineRule="auto"/>
        <w:ind w:firstLineChars="200" w:firstLine="480"/>
        <w:jc w:val="left"/>
        <w:rPr>
          <w:rFonts w:ascii="仿宋" w:eastAsia="仿宋" w:hAnsi="仿宋" w:cs="仿宋"/>
          <w:color w:val="FF0000"/>
          <w:kern w:val="0"/>
          <w:sz w:val="24"/>
          <w:szCs w:val="24"/>
        </w:rPr>
      </w:pPr>
      <w:r>
        <w:rPr>
          <w:rFonts w:ascii="仿宋" w:eastAsia="仿宋" w:hAnsi="仿宋" w:cs="仿宋" w:hint="eastAsia"/>
          <w:color w:val="FF0000"/>
          <w:kern w:val="0"/>
          <w:sz w:val="24"/>
          <w:szCs w:val="24"/>
        </w:rPr>
        <w:lastRenderedPageBreak/>
        <w:t>特别提醒：</w:t>
      </w:r>
      <w:r>
        <w:rPr>
          <w:rFonts w:ascii="仿宋" w:eastAsia="仿宋" w:hAnsi="仿宋" w:cs="仿宋"/>
          <w:color w:val="FF0000"/>
          <w:kern w:val="0"/>
          <w:sz w:val="24"/>
          <w:szCs w:val="24"/>
        </w:rPr>
        <w:t>2017</w:t>
      </w:r>
      <w:r>
        <w:rPr>
          <w:rFonts w:ascii="仿宋" w:eastAsia="仿宋" w:hAnsi="仿宋" w:cs="仿宋"/>
          <w:color w:val="FF0000"/>
          <w:kern w:val="0"/>
          <w:sz w:val="24"/>
          <w:szCs w:val="24"/>
        </w:rPr>
        <w:t>年第二批产学合作协同育人项目申报</w:t>
      </w:r>
      <w:r>
        <w:rPr>
          <w:rFonts w:ascii="仿宋" w:eastAsia="仿宋" w:hAnsi="仿宋" w:cs="仿宋" w:hint="eastAsia"/>
          <w:color w:val="FF0000"/>
          <w:kern w:val="0"/>
          <w:sz w:val="24"/>
          <w:szCs w:val="24"/>
        </w:rPr>
        <w:t>单位须</w:t>
      </w:r>
      <w:r>
        <w:rPr>
          <w:rFonts w:ascii="仿宋" w:eastAsia="仿宋" w:hAnsi="仿宋" w:cs="仿宋"/>
          <w:color w:val="FF0000"/>
          <w:kern w:val="0"/>
          <w:sz w:val="24"/>
          <w:szCs w:val="24"/>
        </w:rPr>
        <w:t>登陆产学合作协同育人项目平台</w:t>
      </w:r>
      <w:r>
        <w:rPr>
          <w:rFonts w:ascii="仿宋" w:eastAsia="仿宋" w:hAnsi="仿宋" w:cs="仿宋" w:hint="eastAsia"/>
          <w:color w:val="FF0000"/>
          <w:kern w:val="0"/>
          <w:sz w:val="24"/>
          <w:szCs w:val="24"/>
        </w:rPr>
        <w:t>（网址：</w:t>
      </w:r>
      <w:r>
        <w:rPr>
          <w:rFonts w:ascii="仿宋" w:eastAsia="仿宋" w:hAnsi="仿宋" w:cs="仿宋"/>
          <w:color w:val="FF0000"/>
          <w:kern w:val="0"/>
          <w:sz w:val="24"/>
          <w:szCs w:val="24"/>
        </w:rPr>
        <w:t>http://123.57.250.226/ProfessionalProjectWebsite/html/</w:t>
      </w:r>
      <w:r>
        <w:rPr>
          <w:rFonts w:ascii="仿宋" w:eastAsia="仿宋" w:hAnsi="仿宋" w:cs="仿宋" w:hint="eastAsia"/>
          <w:color w:val="FF0000"/>
          <w:kern w:val="0"/>
          <w:sz w:val="24"/>
          <w:szCs w:val="24"/>
        </w:rPr>
        <w:t>）注册后</w:t>
      </w:r>
      <w:r>
        <w:rPr>
          <w:rFonts w:ascii="仿宋" w:eastAsia="仿宋" w:hAnsi="仿宋" w:cs="仿宋"/>
          <w:color w:val="FF0000"/>
          <w:kern w:val="0"/>
          <w:sz w:val="24"/>
          <w:szCs w:val="24"/>
        </w:rPr>
        <w:t>进行提</w:t>
      </w:r>
      <w:r>
        <w:rPr>
          <w:rFonts w:ascii="仿宋" w:eastAsia="仿宋" w:hAnsi="仿宋" w:cs="仿宋" w:hint="eastAsia"/>
          <w:color w:val="FF0000"/>
          <w:kern w:val="0"/>
          <w:sz w:val="24"/>
          <w:szCs w:val="24"/>
        </w:rPr>
        <w:t>报</w:t>
      </w:r>
      <w:r>
        <w:rPr>
          <w:rFonts w:ascii="仿宋" w:eastAsia="仿宋" w:hAnsi="仿宋" w:cs="仿宋"/>
          <w:color w:val="FF0000"/>
          <w:kern w:val="0"/>
          <w:sz w:val="24"/>
          <w:szCs w:val="24"/>
        </w:rPr>
        <w:t>，同时</w:t>
      </w:r>
      <w:r>
        <w:rPr>
          <w:rFonts w:ascii="仿宋" w:eastAsia="仿宋" w:hAnsi="仿宋" w:cs="仿宋" w:hint="eastAsia"/>
          <w:color w:val="FF0000"/>
          <w:kern w:val="0"/>
          <w:sz w:val="24"/>
          <w:szCs w:val="24"/>
        </w:rPr>
        <w:t>将加盖学校公章的申请书形成</w:t>
      </w:r>
      <w:r>
        <w:rPr>
          <w:rFonts w:ascii="仿宋" w:eastAsia="仿宋" w:hAnsi="仿宋" w:cs="仿宋" w:hint="eastAsia"/>
          <w:color w:val="FF0000"/>
          <w:kern w:val="0"/>
          <w:sz w:val="24"/>
          <w:szCs w:val="24"/>
        </w:rPr>
        <w:t>PDF</w:t>
      </w:r>
      <w:r>
        <w:rPr>
          <w:rFonts w:ascii="仿宋" w:eastAsia="仿宋" w:hAnsi="仿宋" w:cs="仿宋" w:hint="eastAsia"/>
          <w:color w:val="FF0000"/>
          <w:kern w:val="0"/>
          <w:sz w:val="24"/>
          <w:szCs w:val="24"/>
        </w:rPr>
        <w:t>格式文档（无需提供纸质文档）</w:t>
      </w:r>
      <w:r>
        <w:rPr>
          <w:rFonts w:ascii="仿宋" w:eastAsia="仿宋" w:hAnsi="仿宋" w:cs="仿宋"/>
          <w:color w:val="FF0000"/>
          <w:kern w:val="0"/>
          <w:sz w:val="24"/>
          <w:szCs w:val="24"/>
        </w:rPr>
        <w:t>发送</w:t>
      </w:r>
      <w:r>
        <w:rPr>
          <w:rFonts w:ascii="仿宋" w:eastAsia="仿宋" w:hAnsi="仿宋" w:cs="仿宋" w:hint="eastAsia"/>
          <w:color w:val="FF0000"/>
          <w:kern w:val="0"/>
          <w:sz w:val="24"/>
          <w:szCs w:val="24"/>
        </w:rPr>
        <w:t>至</w:t>
      </w:r>
      <w:r>
        <w:rPr>
          <w:rFonts w:ascii="仿宋" w:eastAsia="仿宋" w:hAnsi="仿宋" w:cs="仿宋"/>
          <w:color w:val="FF0000"/>
          <w:kern w:val="0"/>
          <w:sz w:val="24"/>
          <w:szCs w:val="24"/>
        </w:rPr>
        <w:t>企业邮箱</w:t>
      </w:r>
      <w:r>
        <w:rPr>
          <w:rFonts w:ascii="仿宋" w:eastAsia="仿宋" w:hAnsi="仿宋" w:cs="仿宋" w:hint="eastAsia"/>
          <w:color w:val="FF0000"/>
          <w:kern w:val="0"/>
          <w:sz w:val="24"/>
          <w:szCs w:val="24"/>
        </w:rPr>
        <w:t>（</w:t>
      </w:r>
      <w:hyperlink r:id="rId10" w:history="1">
        <w:r>
          <w:rPr>
            <w:rFonts w:ascii="仿宋" w:eastAsia="仿宋" w:hAnsi="仿宋" w:cs="仿宋" w:hint="eastAsia"/>
            <w:color w:val="FF0000"/>
            <w:kern w:val="0"/>
            <w:sz w:val="24"/>
            <w:szCs w:val="24"/>
          </w:rPr>
          <w:t>yinggu@121ugrow.com</w:t>
        </w:r>
      </w:hyperlink>
      <w:r>
        <w:rPr>
          <w:rFonts w:ascii="仿宋" w:eastAsia="仿宋" w:hAnsi="仿宋" w:cs="仿宋" w:hint="eastAsia"/>
          <w:color w:val="FF0000"/>
          <w:kern w:val="0"/>
          <w:sz w:val="24"/>
          <w:szCs w:val="24"/>
        </w:rPr>
        <w:t>）</w:t>
      </w:r>
      <w:r>
        <w:rPr>
          <w:rFonts w:ascii="仿宋" w:eastAsia="仿宋" w:hAnsi="仿宋" w:cs="仿宋"/>
          <w:color w:val="FF0000"/>
          <w:kern w:val="0"/>
          <w:sz w:val="24"/>
          <w:szCs w:val="24"/>
        </w:rPr>
        <w:t>进行备存。</w:t>
      </w:r>
    </w:p>
    <w:p w:rsidR="0017576B" w:rsidRDefault="009D3063">
      <w:pPr>
        <w:widowControl/>
        <w:shd w:val="clear" w:color="auto" w:fill="FFFFFF"/>
        <w:spacing w:line="360" w:lineRule="auto"/>
        <w:ind w:firstLineChars="200" w:firstLine="480"/>
        <w:jc w:val="left"/>
        <w:rPr>
          <w:rFonts w:ascii="仿宋" w:eastAsia="仿宋" w:hAnsi="仿宋" w:cs="仿宋"/>
          <w:kern w:val="0"/>
          <w:sz w:val="24"/>
          <w:szCs w:val="24"/>
        </w:rPr>
      </w:pPr>
      <w:r>
        <w:rPr>
          <w:rFonts w:ascii="仿宋" w:eastAsia="仿宋" w:hAnsi="仿宋" w:cs="仿宋" w:hint="eastAsia"/>
          <w:kern w:val="0"/>
          <w:sz w:val="24"/>
          <w:szCs w:val="24"/>
        </w:rPr>
        <w:t>2</w:t>
      </w:r>
      <w:r>
        <w:rPr>
          <w:rFonts w:ascii="仿宋" w:eastAsia="仿宋" w:hAnsi="仿宋" w:cs="仿宋" w:hint="eastAsia"/>
          <w:kern w:val="0"/>
          <w:sz w:val="24"/>
          <w:szCs w:val="24"/>
        </w:rPr>
        <w:t>、项目申报单位须在</w:t>
      </w:r>
      <w:r>
        <w:rPr>
          <w:rFonts w:ascii="仿宋" w:eastAsia="仿宋" w:hAnsi="仿宋" w:cs="仿宋" w:hint="eastAsia"/>
          <w:kern w:val="0"/>
          <w:sz w:val="24"/>
          <w:szCs w:val="24"/>
        </w:rPr>
        <w:t>2017</w:t>
      </w:r>
      <w:r>
        <w:rPr>
          <w:rFonts w:ascii="仿宋" w:eastAsia="仿宋" w:hAnsi="仿宋" w:cs="仿宋" w:hint="eastAsia"/>
          <w:kern w:val="0"/>
          <w:sz w:val="24"/>
          <w:szCs w:val="24"/>
        </w:rPr>
        <w:t>年</w:t>
      </w:r>
      <w:r>
        <w:rPr>
          <w:rFonts w:ascii="仿宋" w:eastAsia="仿宋" w:hAnsi="仿宋" w:cs="仿宋" w:hint="eastAsia"/>
          <w:kern w:val="0"/>
          <w:sz w:val="24"/>
          <w:szCs w:val="24"/>
          <w:u w:val="single"/>
        </w:rPr>
        <w:t xml:space="preserve"> 11 </w:t>
      </w:r>
      <w:r>
        <w:rPr>
          <w:rFonts w:ascii="仿宋" w:eastAsia="仿宋" w:hAnsi="仿宋" w:cs="仿宋" w:hint="eastAsia"/>
          <w:kern w:val="0"/>
          <w:sz w:val="24"/>
          <w:szCs w:val="24"/>
        </w:rPr>
        <w:t>月</w:t>
      </w:r>
      <w:r>
        <w:rPr>
          <w:rFonts w:ascii="仿宋" w:eastAsia="仿宋" w:hAnsi="仿宋" w:cs="仿宋" w:hint="eastAsia"/>
          <w:kern w:val="0"/>
          <w:sz w:val="24"/>
          <w:szCs w:val="24"/>
          <w:u w:val="single"/>
        </w:rPr>
        <w:t xml:space="preserve"> 15 </w:t>
      </w:r>
      <w:r>
        <w:rPr>
          <w:rFonts w:ascii="仿宋" w:eastAsia="仿宋" w:hAnsi="仿宋" w:cs="仿宋" w:hint="eastAsia"/>
          <w:kern w:val="0"/>
          <w:sz w:val="24"/>
          <w:szCs w:val="24"/>
        </w:rPr>
        <w:t>日前</w:t>
      </w:r>
      <w:r>
        <w:rPr>
          <w:rFonts w:ascii="仿宋" w:eastAsia="仿宋" w:hAnsi="仿宋" w:cs="仿宋" w:hint="eastAsia"/>
          <w:kern w:val="0"/>
          <w:sz w:val="24"/>
          <w:szCs w:val="24"/>
        </w:rPr>
        <w:t>提报，</w:t>
      </w:r>
      <w:r>
        <w:rPr>
          <w:rFonts w:ascii="仿宋" w:eastAsia="仿宋" w:hAnsi="仿宋" w:cs="仿宋" w:hint="eastAsia"/>
          <w:kern w:val="0"/>
          <w:sz w:val="24"/>
          <w:szCs w:val="24"/>
        </w:rPr>
        <w:t>若有任何疑问，请致电：</w:t>
      </w:r>
      <w:r>
        <w:rPr>
          <w:rFonts w:ascii="仿宋" w:eastAsia="仿宋" w:hAnsi="仿宋" w:cs="仿宋" w:hint="eastAsia"/>
          <w:kern w:val="0"/>
          <w:sz w:val="24"/>
          <w:szCs w:val="24"/>
        </w:rPr>
        <w:t>0532-88979016-8012</w:t>
      </w:r>
      <w:r>
        <w:rPr>
          <w:rFonts w:ascii="仿宋" w:eastAsia="仿宋" w:hAnsi="仿宋" w:cs="仿宋" w:hint="eastAsia"/>
          <w:kern w:val="0"/>
          <w:sz w:val="24"/>
          <w:szCs w:val="24"/>
        </w:rPr>
        <w:t>。</w:t>
      </w:r>
    </w:p>
    <w:p w:rsidR="0017576B" w:rsidRDefault="009D3063">
      <w:pPr>
        <w:widowControl/>
        <w:shd w:val="clear" w:color="auto" w:fill="FFFFFF"/>
        <w:spacing w:line="360" w:lineRule="auto"/>
        <w:ind w:firstLineChars="200" w:firstLine="480"/>
        <w:jc w:val="left"/>
        <w:rPr>
          <w:rFonts w:ascii="仿宋" w:eastAsia="仿宋" w:hAnsi="仿宋" w:cs="仿宋"/>
          <w:kern w:val="0"/>
          <w:sz w:val="24"/>
          <w:szCs w:val="24"/>
        </w:rPr>
      </w:pPr>
      <w:r>
        <w:rPr>
          <w:rFonts w:ascii="仿宋" w:eastAsia="仿宋" w:hAnsi="仿宋" w:cs="仿宋" w:hint="eastAsia"/>
          <w:kern w:val="0"/>
          <w:sz w:val="24"/>
          <w:szCs w:val="24"/>
        </w:rPr>
        <w:t>3</w:t>
      </w:r>
      <w:r>
        <w:rPr>
          <w:rFonts w:ascii="仿宋" w:eastAsia="仿宋" w:hAnsi="仿宋" w:cs="仿宋" w:hint="eastAsia"/>
          <w:kern w:val="0"/>
          <w:sz w:val="24"/>
          <w:szCs w:val="24"/>
        </w:rPr>
        <w:t>、英谷教育将于</w:t>
      </w:r>
      <w:r>
        <w:rPr>
          <w:rFonts w:ascii="仿宋" w:eastAsia="仿宋" w:hAnsi="仿宋" w:cs="仿宋" w:hint="eastAsia"/>
          <w:kern w:val="0"/>
          <w:sz w:val="24"/>
          <w:szCs w:val="24"/>
        </w:rPr>
        <w:t>2017</w:t>
      </w:r>
      <w:r>
        <w:rPr>
          <w:rFonts w:ascii="仿宋" w:eastAsia="仿宋" w:hAnsi="仿宋" w:cs="仿宋" w:hint="eastAsia"/>
          <w:kern w:val="0"/>
          <w:sz w:val="24"/>
          <w:szCs w:val="24"/>
        </w:rPr>
        <w:t>年</w:t>
      </w:r>
      <w:r>
        <w:rPr>
          <w:rFonts w:ascii="仿宋" w:eastAsia="仿宋" w:hAnsi="仿宋" w:cs="仿宋" w:hint="eastAsia"/>
          <w:kern w:val="0"/>
          <w:sz w:val="24"/>
          <w:szCs w:val="24"/>
          <w:u w:val="single"/>
        </w:rPr>
        <w:t>11</w:t>
      </w:r>
      <w:r>
        <w:rPr>
          <w:rFonts w:ascii="仿宋" w:eastAsia="仿宋" w:hAnsi="仿宋" w:cs="仿宋" w:hint="eastAsia"/>
          <w:kern w:val="0"/>
          <w:sz w:val="24"/>
          <w:szCs w:val="24"/>
          <w:u w:val="single"/>
        </w:rPr>
        <w:t>月</w:t>
      </w:r>
      <w:r>
        <w:rPr>
          <w:rFonts w:ascii="仿宋" w:eastAsia="仿宋" w:hAnsi="仿宋" w:cs="仿宋" w:hint="eastAsia"/>
          <w:kern w:val="0"/>
          <w:sz w:val="24"/>
          <w:szCs w:val="24"/>
        </w:rPr>
        <w:t>底组织专家进行申报项目遴选，并公布立项名单。</w:t>
      </w:r>
    </w:p>
    <w:p w:rsidR="0017576B" w:rsidRDefault="009D3063">
      <w:pPr>
        <w:widowControl/>
        <w:shd w:val="clear" w:color="auto" w:fill="FFFFFF"/>
        <w:spacing w:line="360" w:lineRule="auto"/>
        <w:ind w:firstLineChars="200" w:firstLine="480"/>
        <w:jc w:val="left"/>
        <w:rPr>
          <w:rFonts w:ascii="仿宋" w:eastAsia="仿宋" w:hAnsi="仿宋" w:cs="仿宋"/>
          <w:kern w:val="0"/>
          <w:sz w:val="24"/>
          <w:szCs w:val="24"/>
        </w:rPr>
      </w:pPr>
      <w:r>
        <w:rPr>
          <w:rFonts w:ascii="仿宋" w:eastAsia="仿宋" w:hAnsi="仿宋" w:cs="仿宋" w:hint="eastAsia"/>
          <w:kern w:val="0"/>
          <w:sz w:val="24"/>
          <w:szCs w:val="24"/>
        </w:rPr>
        <w:t>4</w:t>
      </w:r>
      <w:r>
        <w:rPr>
          <w:rFonts w:ascii="仿宋" w:eastAsia="仿宋" w:hAnsi="仿宋" w:cs="仿宋" w:hint="eastAsia"/>
          <w:kern w:val="0"/>
          <w:sz w:val="24"/>
          <w:szCs w:val="24"/>
        </w:rPr>
        <w:t>、英谷教育与立项单位签署《专业共建研发及服务协议》。</w:t>
      </w:r>
    </w:p>
    <w:sectPr w:rsidR="0017576B">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063" w:rsidRDefault="009D3063" w:rsidP="00DF4330">
      <w:r>
        <w:separator/>
      </w:r>
    </w:p>
  </w:endnote>
  <w:endnote w:type="continuationSeparator" w:id="0">
    <w:p w:rsidR="009D3063" w:rsidRDefault="009D3063" w:rsidP="00DF4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330" w:rsidRDefault="00DF433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330" w:rsidRDefault="00DF433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330" w:rsidRDefault="00DF433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063" w:rsidRDefault="009D3063" w:rsidP="00DF4330">
      <w:r>
        <w:separator/>
      </w:r>
    </w:p>
  </w:footnote>
  <w:footnote w:type="continuationSeparator" w:id="0">
    <w:p w:rsidR="009D3063" w:rsidRDefault="009D3063" w:rsidP="00DF43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330" w:rsidRDefault="00DF433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330" w:rsidRDefault="00DF4330" w:rsidP="00DF4330">
    <w:pPr>
      <w:pStyle w:val="a6"/>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330" w:rsidRDefault="00DF433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4C4B7"/>
    <w:multiLevelType w:val="singleLevel"/>
    <w:tmpl w:val="59A4C4B7"/>
    <w:lvl w:ilvl="0">
      <w:start w:val="1"/>
      <w:numFmt w:val="chineseCounting"/>
      <w:suff w:val="nothing"/>
      <w:lvlText w:val="%1、"/>
      <w:lvlJc w:val="left"/>
    </w:lvl>
  </w:abstractNum>
  <w:abstractNum w:abstractNumId="1">
    <w:nsid w:val="59A4CCDB"/>
    <w:multiLevelType w:val="singleLevel"/>
    <w:tmpl w:val="59A4CCDB"/>
    <w:lvl w:ilvl="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D73"/>
    <w:rsid w:val="00041519"/>
    <w:rsid w:val="00044552"/>
    <w:rsid w:val="00050E77"/>
    <w:rsid w:val="0005248E"/>
    <w:rsid w:val="000536B3"/>
    <w:rsid w:val="00060069"/>
    <w:rsid w:val="00061EC7"/>
    <w:rsid w:val="000814FC"/>
    <w:rsid w:val="000B07AC"/>
    <w:rsid w:val="000B7D84"/>
    <w:rsid w:val="000E39DE"/>
    <w:rsid w:val="00116E24"/>
    <w:rsid w:val="0012341F"/>
    <w:rsid w:val="00127D12"/>
    <w:rsid w:val="001349B0"/>
    <w:rsid w:val="00172A27"/>
    <w:rsid w:val="0017576B"/>
    <w:rsid w:val="00190242"/>
    <w:rsid w:val="001A0A24"/>
    <w:rsid w:val="001A5DAA"/>
    <w:rsid w:val="001B20A7"/>
    <w:rsid w:val="001B5331"/>
    <w:rsid w:val="001B5B66"/>
    <w:rsid w:val="001D3DE5"/>
    <w:rsid w:val="001F24DB"/>
    <w:rsid w:val="001F3E19"/>
    <w:rsid w:val="0020465E"/>
    <w:rsid w:val="002073D1"/>
    <w:rsid w:val="00247CF1"/>
    <w:rsid w:val="0025784B"/>
    <w:rsid w:val="00283A4D"/>
    <w:rsid w:val="002B04A9"/>
    <w:rsid w:val="002B1DCD"/>
    <w:rsid w:val="002B5E0C"/>
    <w:rsid w:val="002C0906"/>
    <w:rsid w:val="002E580A"/>
    <w:rsid w:val="002F4BCD"/>
    <w:rsid w:val="003025CD"/>
    <w:rsid w:val="003209EA"/>
    <w:rsid w:val="003C3268"/>
    <w:rsid w:val="003D5984"/>
    <w:rsid w:val="003E4089"/>
    <w:rsid w:val="0040132A"/>
    <w:rsid w:val="0042556F"/>
    <w:rsid w:val="004601E0"/>
    <w:rsid w:val="004735EC"/>
    <w:rsid w:val="00493DF9"/>
    <w:rsid w:val="004E05FC"/>
    <w:rsid w:val="005112F0"/>
    <w:rsid w:val="005519B6"/>
    <w:rsid w:val="005678C4"/>
    <w:rsid w:val="00581D5D"/>
    <w:rsid w:val="00584D4D"/>
    <w:rsid w:val="00595AF7"/>
    <w:rsid w:val="00596603"/>
    <w:rsid w:val="005F1E39"/>
    <w:rsid w:val="00611245"/>
    <w:rsid w:val="00615437"/>
    <w:rsid w:val="00640891"/>
    <w:rsid w:val="006A1E33"/>
    <w:rsid w:val="006D2F6F"/>
    <w:rsid w:val="006F7AB2"/>
    <w:rsid w:val="00707D00"/>
    <w:rsid w:val="00710413"/>
    <w:rsid w:val="00717A67"/>
    <w:rsid w:val="00725679"/>
    <w:rsid w:val="0072651F"/>
    <w:rsid w:val="00726DE9"/>
    <w:rsid w:val="0072775A"/>
    <w:rsid w:val="007402FD"/>
    <w:rsid w:val="00753A66"/>
    <w:rsid w:val="0075479E"/>
    <w:rsid w:val="00755003"/>
    <w:rsid w:val="0076460B"/>
    <w:rsid w:val="00766CF9"/>
    <w:rsid w:val="007A2F71"/>
    <w:rsid w:val="007B3A70"/>
    <w:rsid w:val="007B6B59"/>
    <w:rsid w:val="007C4A3B"/>
    <w:rsid w:val="007E638E"/>
    <w:rsid w:val="008253A6"/>
    <w:rsid w:val="00834129"/>
    <w:rsid w:val="0084139C"/>
    <w:rsid w:val="008608C2"/>
    <w:rsid w:val="00884267"/>
    <w:rsid w:val="008A61EF"/>
    <w:rsid w:val="008B1E12"/>
    <w:rsid w:val="008D4225"/>
    <w:rsid w:val="008F616C"/>
    <w:rsid w:val="0094614C"/>
    <w:rsid w:val="009D3063"/>
    <w:rsid w:val="009E2772"/>
    <w:rsid w:val="009F23E5"/>
    <w:rsid w:val="00A02542"/>
    <w:rsid w:val="00A04AC0"/>
    <w:rsid w:val="00A351DF"/>
    <w:rsid w:val="00A37F5F"/>
    <w:rsid w:val="00A61C4A"/>
    <w:rsid w:val="00A763EB"/>
    <w:rsid w:val="00AD3A71"/>
    <w:rsid w:val="00AE0326"/>
    <w:rsid w:val="00AE3D5C"/>
    <w:rsid w:val="00AE5B58"/>
    <w:rsid w:val="00B130B6"/>
    <w:rsid w:val="00B21D4A"/>
    <w:rsid w:val="00B64F66"/>
    <w:rsid w:val="00B73EF4"/>
    <w:rsid w:val="00B85FE6"/>
    <w:rsid w:val="00BD399F"/>
    <w:rsid w:val="00BD631B"/>
    <w:rsid w:val="00BD6FD2"/>
    <w:rsid w:val="00BE60B6"/>
    <w:rsid w:val="00C011E6"/>
    <w:rsid w:val="00C02098"/>
    <w:rsid w:val="00C048FB"/>
    <w:rsid w:val="00C148E0"/>
    <w:rsid w:val="00C70FEB"/>
    <w:rsid w:val="00C856C8"/>
    <w:rsid w:val="00C93F5E"/>
    <w:rsid w:val="00C962E8"/>
    <w:rsid w:val="00CA7061"/>
    <w:rsid w:val="00CE4EC6"/>
    <w:rsid w:val="00CF07B9"/>
    <w:rsid w:val="00CF3D09"/>
    <w:rsid w:val="00D610BD"/>
    <w:rsid w:val="00D8252C"/>
    <w:rsid w:val="00D85268"/>
    <w:rsid w:val="00D93D60"/>
    <w:rsid w:val="00DA1A9E"/>
    <w:rsid w:val="00DF3079"/>
    <w:rsid w:val="00DF4330"/>
    <w:rsid w:val="00EA7C71"/>
    <w:rsid w:val="00EB377C"/>
    <w:rsid w:val="00EC7363"/>
    <w:rsid w:val="00EE3456"/>
    <w:rsid w:val="00EE61C0"/>
    <w:rsid w:val="00F044E9"/>
    <w:rsid w:val="00F26812"/>
    <w:rsid w:val="00F40AA9"/>
    <w:rsid w:val="00F42785"/>
    <w:rsid w:val="00F60036"/>
    <w:rsid w:val="00F97A68"/>
    <w:rsid w:val="00FD4D1E"/>
    <w:rsid w:val="00FD5288"/>
    <w:rsid w:val="00FF3A3A"/>
    <w:rsid w:val="010C607C"/>
    <w:rsid w:val="01921372"/>
    <w:rsid w:val="01CF39DE"/>
    <w:rsid w:val="02485CBA"/>
    <w:rsid w:val="03691837"/>
    <w:rsid w:val="038609FF"/>
    <w:rsid w:val="03BC042E"/>
    <w:rsid w:val="04882A27"/>
    <w:rsid w:val="04A43C4A"/>
    <w:rsid w:val="06B75E9E"/>
    <w:rsid w:val="06CD05B8"/>
    <w:rsid w:val="06FD3260"/>
    <w:rsid w:val="07186E32"/>
    <w:rsid w:val="08376AA7"/>
    <w:rsid w:val="091F16CA"/>
    <w:rsid w:val="092A6857"/>
    <w:rsid w:val="094C1BCE"/>
    <w:rsid w:val="095C3D25"/>
    <w:rsid w:val="0A4C1E9F"/>
    <w:rsid w:val="0A5144A3"/>
    <w:rsid w:val="0B830517"/>
    <w:rsid w:val="0F68301F"/>
    <w:rsid w:val="101841C8"/>
    <w:rsid w:val="10C97041"/>
    <w:rsid w:val="10E6705F"/>
    <w:rsid w:val="115640FF"/>
    <w:rsid w:val="13BF46DC"/>
    <w:rsid w:val="14992116"/>
    <w:rsid w:val="153F3967"/>
    <w:rsid w:val="1A02000E"/>
    <w:rsid w:val="1A4C49C4"/>
    <w:rsid w:val="1B455A66"/>
    <w:rsid w:val="1BE23A73"/>
    <w:rsid w:val="1C6F7C4C"/>
    <w:rsid w:val="1CA93585"/>
    <w:rsid w:val="1D1F75A4"/>
    <w:rsid w:val="1D5F222E"/>
    <w:rsid w:val="1DFC61B1"/>
    <w:rsid w:val="1EAD59F7"/>
    <w:rsid w:val="1ECB452C"/>
    <w:rsid w:val="1ED42CC0"/>
    <w:rsid w:val="1FFB1B7F"/>
    <w:rsid w:val="200709D8"/>
    <w:rsid w:val="20AD4514"/>
    <w:rsid w:val="24704DA3"/>
    <w:rsid w:val="25296116"/>
    <w:rsid w:val="25554513"/>
    <w:rsid w:val="25801184"/>
    <w:rsid w:val="26083262"/>
    <w:rsid w:val="266F66DF"/>
    <w:rsid w:val="26764D2E"/>
    <w:rsid w:val="26B87625"/>
    <w:rsid w:val="26D353F6"/>
    <w:rsid w:val="275F7B07"/>
    <w:rsid w:val="27F138DD"/>
    <w:rsid w:val="28802482"/>
    <w:rsid w:val="28BC2ABA"/>
    <w:rsid w:val="2A2538E5"/>
    <w:rsid w:val="2B1C2FFE"/>
    <w:rsid w:val="2B290782"/>
    <w:rsid w:val="2D887F9F"/>
    <w:rsid w:val="2E2C0800"/>
    <w:rsid w:val="2EB7350E"/>
    <w:rsid w:val="2EFF4225"/>
    <w:rsid w:val="303D34A0"/>
    <w:rsid w:val="324D1FA6"/>
    <w:rsid w:val="33F14F7C"/>
    <w:rsid w:val="356A5D66"/>
    <w:rsid w:val="35B420F6"/>
    <w:rsid w:val="35F13C56"/>
    <w:rsid w:val="37616D01"/>
    <w:rsid w:val="38A539AA"/>
    <w:rsid w:val="39EB41E6"/>
    <w:rsid w:val="3BDF2484"/>
    <w:rsid w:val="3C9001D1"/>
    <w:rsid w:val="3D3E6DCB"/>
    <w:rsid w:val="3DCF0C23"/>
    <w:rsid w:val="3E18758E"/>
    <w:rsid w:val="3E532989"/>
    <w:rsid w:val="3E8B74E9"/>
    <w:rsid w:val="3F237B5A"/>
    <w:rsid w:val="3FA6569F"/>
    <w:rsid w:val="3FB81B44"/>
    <w:rsid w:val="418A068C"/>
    <w:rsid w:val="42286466"/>
    <w:rsid w:val="42B01B0A"/>
    <w:rsid w:val="42E044A8"/>
    <w:rsid w:val="42ED6889"/>
    <w:rsid w:val="455365AD"/>
    <w:rsid w:val="46660DAE"/>
    <w:rsid w:val="48FD603F"/>
    <w:rsid w:val="490F0930"/>
    <w:rsid w:val="49A65039"/>
    <w:rsid w:val="4B0430C8"/>
    <w:rsid w:val="4B3E5BC2"/>
    <w:rsid w:val="4B681A7A"/>
    <w:rsid w:val="4DE02553"/>
    <w:rsid w:val="4E0366A5"/>
    <w:rsid w:val="4E6B4EBC"/>
    <w:rsid w:val="4F395B7D"/>
    <w:rsid w:val="501A5779"/>
    <w:rsid w:val="5055574C"/>
    <w:rsid w:val="50693B2B"/>
    <w:rsid w:val="51EE0808"/>
    <w:rsid w:val="52225C2A"/>
    <w:rsid w:val="536540CB"/>
    <w:rsid w:val="53BB1668"/>
    <w:rsid w:val="544C119F"/>
    <w:rsid w:val="55605CB1"/>
    <w:rsid w:val="55E25665"/>
    <w:rsid w:val="566B7D9F"/>
    <w:rsid w:val="57AB0745"/>
    <w:rsid w:val="58753752"/>
    <w:rsid w:val="5A0B72F0"/>
    <w:rsid w:val="5A1B2C94"/>
    <w:rsid w:val="5B350ED3"/>
    <w:rsid w:val="5B6F5ABC"/>
    <w:rsid w:val="5BE8461E"/>
    <w:rsid w:val="5D1160FC"/>
    <w:rsid w:val="5D5B7DA5"/>
    <w:rsid w:val="5DA05D9D"/>
    <w:rsid w:val="5E1B5243"/>
    <w:rsid w:val="5ECC3A93"/>
    <w:rsid w:val="5F5E4FDC"/>
    <w:rsid w:val="604A0477"/>
    <w:rsid w:val="6115675E"/>
    <w:rsid w:val="61860269"/>
    <w:rsid w:val="61EA1AAD"/>
    <w:rsid w:val="626445E9"/>
    <w:rsid w:val="63231821"/>
    <w:rsid w:val="63475C1C"/>
    <w:rsid w:val="637C5793"/>
    <w:rsid w:val="638D043B"/>
    <w:rsid w:val="64875AA2"/>
    <w:rsid w:val="6585347F"/>
    <w:rsid w:val="65EE36CC"/>
    <w:rsid w:val="65F61B36"/>
    <w:rsid w:val="66EB5984"/>
    <w:rsid w:val="68455016"/>
    <w:rsid w:val="68F44BF0"/>
    <w:rsid w:val="69120691"/>
    <w:rsid w:val="695E4644"/>
    <w:rsid w:val="69814856"/>
    <w:rsid w:val="699B1C82"/>
    <w:rsid w:val="69E20C92"/>
    <w:rsid w:val="6AD72CEA"/>
    <w:rsid w:val="6B3716A3"/>
    <w:rsid w:val="6BFE489B"/>
    <w:rsid w:val="6C3B5754"/>
    <w:rsid w:val="6C5E0DD3"/>
    <w:rsid w:val="6CF64BA9"/>
    <w:rsid w:val="6DE8455D"/>
    <w:rsid w:val="71771449"/>
    <w:rsid w:val="71AF0DAA"/>
    <w:rsid w:val="71CF4818"/>
    <w:rsid w:val="72E9273B"/>
    <w:rsid w:val="731F44EC"/>
    <w:rsid w:val="7336190B"/>
    <w:rsid w:val="737E1DBA"/>
    <w:rsid w:val="73F92D19"/>
    <w:rsid w:val="7420156F"/>
    <w:rsid w:val="758B1A5B"/>
    <w:rsid w:val="7D4B3185"/>
    <w:rsid w:val="7E2719F3"/>
    <w:rsid w:val="7E5233A6"/>
    <w:rsid w:val="7EC837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Balloon Text" w:semiHidden="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0"/>
      <w:szCs w:val="32"/>
    </w:rPr>
  </w:style>
  <w:style w:type="paragraph" w:styleId="4">
    <w:name w:val="heading 4"/>
    <w:basedOn w:val="a"/>
    <w:next w:val="a"/>
    <w:link w:val="4Char"/>
    <w:uiPriority w:val="9"/>
    <w:qFormat/>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Balloon Text"/>
    <w:basedOn w:val="a"/>
    <w:link w:val="Char"/>
    <w:uiPriority w:val="99"/>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Pr>
      <w:b/>
      <w:bCs/>
    </w:rPr>
  </w:style>
  <w:style w:type="character" w:styleId="a9">
    <w:name w:val="Hyperlink"/>
    <w:basedOn w:val="a0"/>
    <w:uiPriority w:val="99"/>
    <w:unhideWhenUsed/>
    <w:qFormat/>
    <w:rPr>
      <w:color w:val="0000FF"/>
      <w:u w:val="single"/>
    </w:rPr>
  </w:style>
  <w:style w:type="table" w:styleId="aa">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Char">
    <w:name w:val="标题 4 Char"/>
    <w:basedOn w:val="a0"/>
    <w:link w:val="4"/>
    <w:uiPriority w:val="9"/>
    <w:qFormat/>
    <w:rPr>
      <w:rFonts w:ascii="宋体" w:eastAsia="宋体" w:hAnsi="宋体" w:cs="宋体"/>
      <w:b/>
      <w:bCs/>
      <w:kern w:val="0"/>
      <w:sz w:val="24"/>
      <w:szCs w:val="24"/>
    </w:rPr>
  </w:style>
  <w:style w:type="character" w:customStyle="1" w:styleId="Char1">
    <w:name w:val="页眉 Char"/>
    <w:basedOn w:val="a0"/>
    <w:link w:val="a6"/>
    <w:uiPriority w:val="99"/>
    <w:qFormat/>
    <w:rPr>
      <w:sz w:val="18"/>
      <w:szCs w:val="18"/>
    </w:rPr>
  </w:style>
  <w:style w:type="character" w:customStyle="1" w:styleId="Char0">
    <w:name w:val="页脚 Char"/>
    <w:basedOn w:val="a0"/>
    <w:link w:val="a5"/>
    <w:uiPriority w:val="99"/>
    <w:qFormat/>
    <w:rPr>
      <w:sz w:val="18"/>
      <w:szCs w:val="18"/>
    </w:rPr>
  </w:style>
  <w:style w:type="paragraph" w:customStyle="1" w:styleId="10">
    <w:name w:val="列出段落1"/>
    <w:basedOn w:val="a"/>
    <w:link w:val="Char2"/>
    <w:uiPriority w:val="34"/>
    <w:qFormat/>
    <w:pPr>
      <w:snapToGrid w:val="0"/>
      <w:spacing w:line="300" w:lineRule="auto"/>
      <w:ind w:firstLineChars="200" w:firstLine="420"/>
    </w:pPr>
    <w:rPr>
      <w:rFonts w:eastAsia="华文仿宋"/>
      <w:sz w:val="24"/>
    </w:rPr>
  </w:style>
  <w:style w:type="character" w:customStyle="1" w:styleId="Char2">
    <w:name w:val="列出段落 Char"/>
    <w:link w:val="10"/>
    <w:uiPriority w:val="34"/>
    <w:qFormat/>
    <w:rPr>
      <w:rFonts w:eastAsia="华文仿宋"/>
      <w:sz w:val="24"/>
    </w:rPr>
  </w:style>
  <w:style w:type="paragraph" w:customStyle="1" w:styleId="20">
    <w:name w:val="列出段落2"/>
    <w:basedOn w:val="a"/>
    <w:uiPriority w:val="34"/>
    <w:qFormat/>
    <w:pPr>
      <w:ind w:left="720"/>
      <w:contextualSpacing/>
    </w:pPr>
  </w:style>
  <w:style w:type="paragraph" w:customStyle="1" w:styleId="30">
    <w:name w:val="列出段落3"/>
    <w:basedOn w:val="a"/>
    <w:uiPriority w:val="34"/>
    <w:unhideWhenUsed/>
    <w:qFormat/>
    <w:pPr>
      <w:ind w:firstLineChars="200" w:firstLine="420"/>
    </w:pPr>
  </w:style>
  <w:style w:type="character" w:customStyle="1" w:styleId="2Char">
    <w:name w:val="标题 2 Char"/>
    <w:basedOn w:val="a0"/>
    <w:link w:val="2"/>
    <w:uiPriority w:val="9"/>
    <w:qFormat/>
    <w:rPr>
      <w:rFonts w:asciiTheme="majorHAnsi" w:eastAsiaTheme="majorEastAsia" w:hAnsiTheme="majorHAnsi" w:cstheme="majorBidi"/>
      <w:b/>
      <w:bCs/>
      <w:kern w:val="2"/>
      <w:sz w:val="32"/>
      <w:szCs w:val="32"/>
    </w:rPr>
  </w:style>
  <w:style w:type="character" w:customStyle="1" w:styleId="Char">
    <w:name w:val="批注框文本 Char"/>
    <w:basedOn w:val="a0"/>
    <w:link w:val="a4"/>
    <w:uiPriority w:val="99"/>
    <w:semiHidden/>
    <w:qFormat/>
    <w:rPr>
      <w:kern w:val="2"/>
      <w:sz w:val="18"/>
      <w:szCs w:val="18"/>
    </w:rPr>
  </w:style>
  <w:style w:type="character" w:customStyle="1" w:styleId="1Char">
    <w:name w:val="标题 1 Char"/>
    <w:basedOn w:val="a0"/>
    <w:link w:val="1"/>
    <w:uiPriority w:val="9"/>
    <w:qFormat/>
    <w:rPr>
      <w:b/>
      <w:bCs/>
      <w:kern w:val="44"/>
      <w:sz w:val="44"/>
      <w:szCs w:val="44"/>
    </w:rPr>
  </w:style>
  <w:style w:type="character" w:customStyle="1" w:styleId="3Char">
    <w:name w:val="标题 3 Char"/>
    <w:basedOn w:val="a0"/>
    <w:link w:val="3"/>
    <w:uiPriority w:val="9"/>
    <w:qFormat/>
    <w:rPr>
      <w:b/>
      <w:bCs/>
      <w:kern w:val="2"/>
      <w:sz w:val="30"/>
      <w:szCs w:val="32"/>
    </w:rPr>
  </w:style>
  <w:style w:type="paragraph" w:customStyle="1" w:styleId="40">
    <w:name w:val="列出段落4"/>
    <w:basedOn w:val="a"/>
    <w:uiPriority w:val="99"/>
    <w:unhideWhenUsed/>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Balloon Text" w:semiHidden="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0"/>
      <w:szCs w:val="32"/>
    </w:rPr>
  </w:style>
  <w:style w:type="paragraph" w:styleId="4">
    <w:name w:val="heading 4"/>
    <w:basedOn w:val="a"/>
    <w:next w:val="a"/>
    <w:link w:val="4Char"/>
    <w:uiPriority w:val="9"/>
    <w:qFormat/>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Balloon Text"/>
    <w:basedOn w:val="a"/>
    <w:link w:val="Char"/>
    <w:uiPriority w:val="99"/>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Pr>
      <w:b/>
      <w:bCs/>
    </w:rPr>
  </w:style>
  <w:style w:type="character" w:styleId="a9">
    <w:name w:val="Hyperlink"/>
    <w:basedOn w:val="a0"/>
    <w:uiPriority w:val="99"/>
    <w:unhideWhenUsed/>
    <w:qFormat/>
    <w:rPr>
      <w:color w:val="0000FF"/>
      <w:u w:val="single"/>
    </w:rPr>
  </w:style>
  <w:style w:type="table" w:styleId="aa">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Char">
    <w:name w:val="标题 4 Char"/>
    <w:basedOn w:val="a0"/>
    <w:link w:val="4"/>
    <w:uiPriority w:val="9"/>
    <w:qFormat/>
    <w:rPr>
      <w:rFonts w:ascii="宋体" w:eastAsia="宋体" w:hAnsi="宋体" w:cs="宋体"/>
      <w:b/>
      <w:bCs/>
      <w:kern w:val="0"/>
      <w:sz w:val="24"/>
      <w:szCs w:val="24"/>
    </w:rPr>
  </w:style>
  <w:style w:type="character" w:customStyle="1" w:styleId="Char1">
    <w:name w:val="页眉 Char"/>
    <w:basedOn w:val="a0"/>
    <w:link w:val="a6"/>
    <w:uiPriority w:val="99"/>
    <w:qFormat/>
    <w:rPr>
      <w:sz w:val="18"/>
      <w:szCs w:val="18"/>
    </w:rPr>
  </w:style>
  <w:style w:type="character" w:customStyle="1" w:styleId="Char0">
    <w:name w:val="页脚 Char"/>
    <w:basedOn w:val="a0"/>
    <w:link w:val="a5"/>
    <w:uiPriority w:val="99"/>
    <w:qFormat/>
    <w:rPr>
      <w:sz w:val="18"/>
      <w:szCs w:val="18"/>
    </w:rPr>
  </w:style>
  <w:style w:type="paragraph" w:customStyle="1" w:styleId="10">
    <w:name w:val="列出段落1"/>
    <w:basedOn w:val="a"/>
    <w:link w:val="Char2"/>
    <w:uiPriority w:val="34"/>
    <w:qFormat/>
    <w:pPr>
      <w:snapToGrid w:val="0"/>
      <w:spacing w:line="300" w:lineRule="auto"/>
      <w:ind w:firstLineChars="200" w:firstLine="420"/>
    </w:pPr>
    <w:rPr>
      <w:rFonts w:eastAsia="华文仿宋"/>
      <w:sz w:val="24"/>
    </w:rPr>
  </w:style>
  <w:style w:type="character" w:customStyle="1" w:styleId="Char2">
    <w:name w:val="列出段落 Char"/>
    <w:link w:val="10"/>
    <w:uiPriority w:val="34"/>
    <w:qFormat/>
    <w:rPr>
      <w:rFonts w:eastAsia="华文仿宋"/>
      <w:sz w:val="24"/>
    </w:rPr>
  </w:style>
  <w:style w:type="paragraph" w:customStyle="1" w:styleId="20">
    <w:name w:val="列出段落2"/>
    <w:basedOn w:val="a"/>
    <w:uiPriority w:val="34"/>
    <w:qFormat/>
    <w:pPr>
      <w:ind w:left="720"/>
      <w:contextualSpacing/>
    </w:pPr>
  </w:style>
  <w:style w:type="paragraph" w:customStyle="1" w:styleId="30">
    <w:name w:val="列出段落3"/>
    <w:basedOn w:val="a"/>
    <w:uiPriority w:val="34"/>
    <w:unhideWhenUsed/>
    <w:qFormat/>
    <w:pPr>
      <w:ind w:firstLineChars="200" w:firstLine="420"/>
    </w:pPr>
  </w:style>
  <w:style w:type="character" w:customStyle="1" w:styleId="2Char">
    <w:name w:val="标题 2 Char"/>
    <w:basedOn w:val="a0"/>
    <w:link w:val="2"/>
    <w:uiPriority w:val="9"/>
    <w:qFormat/>
    <w:rPr>
      <w:rFonts w:asciiTheme="majorHAnsi" w:eastAsiaTheme="majorEastAsia" w:hAnsiTheme="majorHAnsi" w:cstheme="majorBidi"/>
      <w:b/>
      <w:bCs/>
      <w:kern w:val="2"/>
      <w:sz w:val="32"/>
      <w:szCs w:val="32"/>
    </w:rPr>
  </w:style>
  <w:style w:type="character" w:customStyle="1" w:styleId="Char">
    <w:name w:val="批注框文本 Char"/>
    <w:basedOn w:val="a0"/>
    <w:link w:val="a4"/>
    <w:uiPriority w:val="99"/>
    <w:semiHidden/>
    <w:qFormat/>
    <w:rPr>
      <w:kern w:val="2"/>
      <w:sz w:val="18"/>
      <w:szCs w:val="18"/>
    </w:rPr>
  </w:style>
  <w:style w:type="character" w:customStyle="1" w:styleId="1Char">
    <w:name w:val="标题 1 Char"/>
    <w:basedOn w:val="a0"/>
    <w:link w:val="1"/>
    <w:uiPriority w:val="9"/>
    <w:qFormat/>
    <w:rPr>
      <w:b/>
      <w:bCs/>
      <w:kern w:val="44"/>
      <w:sz w:val="44"/>
      <w:szCs w:val="44"/>
    </w:rPr>
  </w:style>
  <w:style w:type="character" w:customStyle="1" w:styleId="3Char">
    <w:name w:val="标题 3 Char"/>
    <w:basedOn w:val="a0"/>
    <w:link w:val="3"/>
    <w:uiPriority w:val="9"/>
    <w:qFormat/>
    <w:rPr>
      <w:b/>
      <w:bCs/>
      <w:kern w:val="2"/>
      <w:sz w:val="30"/>
      <w:szCs w:val="32"/>
    </w:rPr>
  </w:style>
  <w:style w:type="paragraph" w:customStyle="1" w:styleId="40">
    <w:name w:val="列出段落4"/>
    <w:basedOn w:val="a"/>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yperlink" Target="mailto:***@itshixun.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B21E47-8BE4-47A0-8EF4-2EEA0144F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638</Words>
  <Characters>3639</Characters>
  <Application>Microsoft Office Word</Application>
  <DocSecurity>0</DocSecurity>
  <Lines>30</Lines>
  <Paragraphs>8</Paragraphs>
  <ScaleCrop>false</ScaleCrop>
  <Company>iTianKong.com</Company>
  <LinksUpToDate>false</LinksUpToDate>
  <CharactersWithSpaces>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Windows 用户</cp:lastModifiedBy>
  <cp:revision>26</cp:revision>
  <cp:lastPrinted>2017-08-25T07:15:00Z</cp:lastPrinted>
  <dcterms:created xsi:type="dcterms:W3CDTF">2017-08-28T07:36:00Z</dcterms:created>
  <dcterms:modified xsi:type="dcterms:W3CDTF">2017-10-19T02:22:00Z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